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3B4E78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6D7CE255" w14:textId="366DBFC0" w:rsidR="00E301B6" w:rsidRDefault="0055745A" w:rsidP="00E301B6">
            <w:pPr>
              <w:autoSpaceDE w:val="0"/>
              <w:autoSpaceDN w:val="0"/>
              <w:adjustRightInd w:val="0"/>
              <w:ind w:left="142" w:right="170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Kinder aus Vöhrum waren kreativ:</w:t>
            </w:r>
          </w:p>
          <w:p w14:paraId="6B03DB20" w14:textId="1FDB2D83" w:rsidR="00E301B6" w:rsidRDefault="0055745A" w:rsidP="00E301B6">
            <w:pPr>
              <w:autoSpaceDE w:val="0"/>
              <w:autoSpaceDN w:val="0"/>
              <w:adjustRightInd w:val="0"/>
              <w:ind w:left="142"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Bunter Schmuck für Peines Osterbrunnen</w:t>
            </w:r>
          </w:p>
          <w:p w14:paraId="0E792B1B" w14:textId="77777777" w:rsidR="00FB7D76" w:rsidRPr="00E301B6" w:rsidRDefault="00FB7D76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112F9526" w14:textId="3F5FE4B9" w:rsidR="00E301B6" w:rsidRPr="00E301B6" w:rsidRDefault="00753698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 xml:space="preserve">Peine, </w:t>
            </w:r>
            <w:r w:rsidR="00E301B6"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>23</w:t>
            </w:r>
            <w:r w:rsidR="00211A6A"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 xml:space="preserve">. </w:t>
            </w:r>
            <w:r w:rsidR="00705D19"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>März</w:t>
            </w:r>
            <w:r w:rsidR="005F4D80"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 xml:space="preserve"> </w:t>
            </w:r>
            <w:r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>202</w:t>
            </w:r>
            <w:r w:rsidR="009907CA"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>2</w:t>
            </w:r>
            <w:r w:rsidRPr="00E301B6">
              <w:rPr>
                <w:rFonts w:ascii="Calibri" w:eastAsiaTheme="minorHAnsi" w:hAnsi="Calibri" w:cs="Arial"/>
                <w:b/>
                <w:sz w:val="20"/>
                <w:lang w:eastAsia="en-US"/>
              </w:rPr>
              <w:t>.</w:t>
            </w:r>
            <w:r w:rsidRPr="0030710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Leuchtende Kinderaugen, glückliche Eltern, Gesang, Spiele, Kaffee und Kuchen: Seit 34 Jahren wird in Peine der Osterbrunnen auf dem Historischen Marktplatz geschmückt. Für viele kleine Künstler aus den Peiner Kindertagesstätten bedeutet das 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 xml:space="preserve">immer 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eine besonders große Vorfreude, denn </w:t>
            </w:r>
            <w:r w:rsidR="00E301B6">
              <w:rPr>
                <w:rFonts w:ascii="Calibri" w:eastAsiaTheme="minorHAnsi" w:hAnsi="Calibri" w:cs="Arial"/>
                <w:sz w:val="20"/>
                <w:lang w:eastAsia="en-US"/>
              </w:rPr>
              <w:t>es w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>ird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gebastelt und gemalt. Hunderte bunte Eier und anderer Osterschmuck warte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 xml:space="preserve">n 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schließlich 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 xml:space="preserve">dann 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>darauf, bei einem kleinen Familienfest ihren Platz am Brunnen zu finden.</w:t>
            </w:r>
          </w:p>
          <w:p w14:paraId="76F45B3C" w14:textId="56A33E51" w:rsidR="00073B03" w:rsidRDefault="00E301B6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>In den vergangen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>en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Jahren war 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>j</w:t>
            </w:r>
            <w:r w:rsidR="00FC4A1D" w:rsidRPr="00FC4A1D">
              <w:rPr>
                <w:rFonts w:ascii="Calibri" w:eastAsiaTheme="minorHAnsi" w:hAnsi="Calibri" w:cs="Arial"/>
                <w:sz w:val="20"/>
                <w:lang w:eastAsia="en-US"/>
              </w:rPr>
              <w:t>edoch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alles ganz anders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 xml:space="preserve"> – 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das 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>gemütliche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>F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>est musste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 xml:space="preserve">bereits zweimal 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 xml:space="preserve">wegen 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>der Corona-Pandemie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ausfallen. 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>Z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>urzeit gibt es weiterhin Einschränkungen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>: „Die große Krone über dem Brunnen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wird zwar 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 xml:space="preserve">aufgebaut und 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geschmückt, aber auch in diesem Jahr muss das Rahmenprogramm </w:t>
            </w:r>
            <w:r w:rsidR="00073B03">
              <w:rPr>
                <w:rFonts w:ascii="Calibri" w:eastAsiaTheme="minorHAnsi" w:hAnsi="Calibri" w:cs="Arial"/>
                <w:sz w:val="20"/>
                <w:lang w:eastAsia="en-US"/>
              </w:rPr>
              <w:t xml:space="preserve">wieder 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>entfallen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 xml:space="preserve">“, erläutert Noreen </w:t>
            </w:r>
            <w:proofErr w:type="spellStart"/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>Klöpper</w:t>
            </w:r>
            <w:proofErr w:type="spellEnd"/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 xml:space="preserve">, die für Peine Marketing den Osterbrunnen 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>koordiniert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  <w:r w:rsidR="00073B03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</w:p>
          <w:p w14:paraId="74863C52" w14:textId="0F9F167A" w:rsidR="00E301B6" w:rsidRPr="00E301B6" w:rsidRDefault="00073B03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>U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mso schöner </w:t>
            </w:r>
            <w:r w:rsidR="00FC4A1D">
              <w:rPr>
                <w:rFonts w:ascii="Calibri" w:eastAsiaTheme="minorHAnsi" w:hAnsi="Calibri" w:cs="Arial"/>
                <w:sz w:val="20"/>
                <w:lang w:eastAsia="en-US"/>
              </w:rPr>
              <w:t>i</w:t>
            </w:r>
            <w:r w:rsidR="00FC4A1D" w:rsidRPr="00FC4A1D">
              <w:rPr>
                <w:rFonts w:ascii="Calibri" w:eastAsiaTheme="minorHAnsi" w:hAnsi="Calibri" w:cs="Arial"/>
                <w:sz w:val="20"/>
                <w:lang w:eastAsia="en-US"/>
              </w:rPr>
              <w:t>st es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, dass 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 xml:space="preserve">trotzdem wieder kleine Künstler kreativ werden. Diesmal sind es 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die Kinder des Familienzentrums Löwenzahn in </w:t>
            </w:r>
            <w:proofErr w:type="spellStart"/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>Vöhrum</w:t>
            </w:r>
            <w:proofErr w:type="spellEnd"/>
            <w:r>
              <w:rPr>
                <w:rFonts w:ascii="Calibri" w:eastAsiaTheme="minorHAnsi" w:hAnsi="Calibri" w:cs="Arial"/>
                <w:sz w:val="20"/>
                <w:lang w:eastAsia="en-US"/>
              </w:rPr>
              <w:t>. U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nter der Leitung von Kerstin </w:t>
            </w:r>
            <w:proofErr w:type="spellStart"/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>Szklany</w:t>
            </w:r>
            <w:proofErr w:type="spellEnd"/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bemalen sie bereits viele Ostereier und werden am Samstag, 2. April, ab 11 Uhr </w:t>
            </w:r>
            <w:r w:rsidR="0055745A">
              <w:rPr>
                <w:rFonts w:ascii="Calibri" w:eastAsiaTheme="minorHAnsi" w:hAnsi="Calibri" w:cs="Arial"/>
                <w:sz w:val="20"/>
                <w:lang w:eastAsia="en-US"/>
              </w:rPr>
              <w:t xml:space="preserve">gemeinsam mit ihren Eltern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das große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 Schmücken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übernehmen</w:t>
            </w:r>
            <w:r w:rsidR="00E301B6"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. </w:t>
            </w:r>
          </w:p>
          <w:p w14:paraId="5CC4FD0A" w14:textId="0D3803FB" w:rsidR="00E301B6" w:rsidRDefault="00E301B6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 xml:space="preserve">Bis </w:t>
            </w:r>
            <w:r w:rsidR="00073B03">
              <w:rPr>
                <w:rFonts w:ascii="Calibri" w:eastAsiaTheme="minorHAnsi" w:hAnsi="Calibri" w:cs="Arial"/>
                <w:sz w:val="20"/>
                <w:lang w:eastAsia="en-US"/>
              </w:rPr>
              <w:t xml:space="preserve">zum </w:t>
            </w:r>
            <w:r w:rsidR="007D6AE5" w:rsidRPr="007D6AE5">
              <w:rPr>
                <w:rFonts w:ascii="Calibri" w:eastAsiaTheme="minorHAnsi" w:hAnsi="Calibri" w:cs="Arial"/>
                <w:color w:val="000000" w:themeColor="text1"/>
                <w:sz w:val="20"/>
                <w:lang w:eastAsia="en-US"/>
              </w:rPr>
              <w:t>Ostermontag</w:t>
            </w:r>
            <w:r w:rsidRPr="007D6AE5">
              <w:rPr>
                <w:rFonts w:ascii="Calibri" w:eastAsiaTheme="minorHAnsi" w:hAnsi="Calibri" w:cs="Arial"/>
                <w:color w:val="000000" w:themeColor="text1"/>
                <w:sz w:val="20"/>
                <w:lang w:eastAsia="en-US"/>
              </w:rPr>
              <w:t xml:space="preserve"> </w:t>
            </w:r>
            <w:r w:rsidR="003D6015" w:rsidRPr="007D6AE5">
              <w:rPr>
                <w:rFonts w:ascii="Calibri" w:eastAsiaTheme="minorHAnsi" w:hAnsi="Calibri" w:cs="Arial"/>
                <w:color w:val="000000" w:themeColor="text1"/>
                <w:sz w:val="20"/>
                <w:lang w:eastAsia="en-US"/>
              </w:rPr>
              <w:t xml:space="preserve">wird 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 xml:space="preserve">der bunte </w:t>
            </w:r>
            <w:r w:rsidR="007D6AE5">
              <w:rPr>
                <w:rFonts w:ascii="Calibri" w:eastAsiaTheme="minorHAnsi" w:hAnsi="Calibri" w:cs="Arial"/>
                <w:sz w:val="20"/>
                <w:lang w:eastAsia="en-US"/>
              </w:rPr>
              <w:t>B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 xml:space="preserve">runnen dann zu sehen sein. Danach baut ihn das Team von Peine Marketing wieder ab und lagert die </w:t>
            </w:r>
            <w:proofErr w:type="spellStart"/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>Vöhrumer</w:t>
            </w:r>
            <w:proofErr w:type="spellEnd"/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 xml:space="preserve"> Ostereier </w:t>
            </w:r>
            <w:r w:rsidR="007D6AE5">
              <w:rPr>
                <w:rFonts w:ascii="Calibri" w:eastAsiaTheme="minorHAnsi" w:hAnsi="Calibri" w:cs="Arial"/>
                <w:sz w:val="20"/>
                <w:lang w:eastAsia="en-US"/>
              </w:rPr>
              <w:t xml:space="preserve">ganz </w:t>
            </w:r>
            <w:r w:rsidR="003D6015">
              <w:rPr>
                <w:rFonts w:ascii="Calibri" w:eastAsiaTheme="minorHAnsi" w:hAnsi="Calibri" w:cs="Arial"/>
                <w:sz w:val="20"/>
                <w:lang w:eastAsia="en-US"/>
              </w:rPr>
              <w:t>behutsam ein</w:t>
            </w:r>
            <w:r w:rsidRPr="00E301B6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</w:p>
          <w:p w14:paraId="73E4540F" w14:textId="1979BC16" w:rsidR="0055745A" w:rsidRDefault="0055745A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6E315C8D" w14:textId="142679CA" w:rsidR="0055745A" w:rsidRPr="0055745A" w:rsidRDefault="0055745A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b/>
                <w:sz w:val="20"/>
                <w:lang w:eastAsia="en-US"/>
              </w:rPr>
            </w:pPr>
            <w:r w:rsidRPr="0055745A">
              <w:rPr>
                <w:rFonts w:ascii="Calibri" w:eastAsiaTheme="minorHAnsi" w:hAnsi="Calibri" w:cs="Arial"/>
                <w:b/>
                <w:sz w:val="20"/>
                <w:lang w:eastAsia="en-US"/>
              </w:rPr>
              <w:t>Info:</w:t>
            </w:r>
          </w:p>
          <w:p w14:paraId="231B05C3" w14:textId="07F3B195" w:rsidR="0055745A" w:rsidRDefault="0055745A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55745A">
              <w:rPr>
                <w:rFonts w:ascii="Calibri" w:eastAsiaTheme="minorHAnsi" w:hAnsi="Calibri" w:cs="Arial"/>
                <w:sz w:val="20"/>
                <w:lang w:eastAsia="en-US"/>
              </w:rPr>
              <w:t>Die Tradition des Osterbrunnens stammt ursprünglich aus der fränkischen Schweiz. Das Schmücken der Brunnen soll die große Bedeutung des Wassers für unser Leben hervorheben.</w:t>
            </w:r>
          </w:p>
          <w:p w14:paraId="7FA8C5E5" w14:textId="77777777" w:rsidR="0055745A" w:rsidRDefault="0055745A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7F72A971" w14:textId="77777777" w:rsidR="00A034FA" w:rsidRPr="00E301B6" w:rsidRDefault="00A034FA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7D44BBE9" w14:textId="77777777" w:rsidR="00E301B6" w:rsidRPr="00DF264B" w:rsidRDefault="00E301B6" w:rsidP="00E301B6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0E9CA09" w14:textId="77777777" w:rsidR="00E301B6" w:rsidRPr="00DF264B" w:rsidRDefault="00E301B6" w:rsidP="00E301B6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33F8A6CB" w14:textId="77777777" w:rsidR="00E301B6" w:rsidRDefault="00E301B6" w:rsidP="00E301B6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65238652" w:rsidR="00FB7D76" w:rsidRPr="00E301B6" w:rsidRDefault="00E301B6" w:rsidP="00E301B6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6A7105F1">
                  <wp:extent cx="1803124" cy="1014966"/>
                  <wp:effectExtent l="0" t="0" r="635" b="127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24" cy="101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DC05" w14:textId="77777777" w:rsidR="00CF732B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E586435" w14:textId="3B95E8CD" w:rsidR="00A94CC5" w:rsidRDefault="00073B03" w:rsidP="00A034F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Au</w:t>
            </w:r>
            <w:r w:rsidR="00A034FA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h in diesem Jahr </w:t>
            </w:r>
            <w:r w:rsidR="00A034FA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muss das kleine Familienfest am Osterbrunnen ausfallen</w:t>
            </w:r>
            <w:r w:rsidR="007357B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.</w:t>
            </w:r>
          </w:p>
          <w:p w14:paraId="1FF87089" w14:textId="4BFC053D" w:rsidR="00753698" w:rsidRDefault="00753698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</w:t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Marketing</w:t>
            </w:r>
          </w:p>
          <w:p w14:paraId="46B4D08A" w14:textId="3BC7AC06" w:rsidR="00753698" w:rsidRDefault="00753698" w:rsidP="00504C38">
            <w:pPr>
              <w:jc w:val="both"/>
            </w:pPr>
          </w:p>
          <w:p w14:paraId="4A815485" w14:textId="000F41BB" w:rsidR="00753698" w:rsidRDefault="00B00699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45953C9" wp14:editId="7B76FE30">
                  <wp:extent cx="1828800" cy="2205728"/>
                  <wp:effectExtent l="0" t="0" r="0" b="444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36" cy="222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3463A" w14:textId="77777777" w:rsidR="00CF732B" w:rsidRDefault="00CF732B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6524149" w14:textId="3006D0BC" w:rsidR="002919EE" w:rsidRDefault="00A034FA" w:rsidP="00C34715">
            <w:bookmarkStart w:id="0" w:name="_GoBack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Leuchtender Mittelpunkt auf dem Historischen Marktplatz: Der Osterbrunnen ist in Peine seit 34 Jahren Tradition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.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br/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bookmarkEnd w:id="0"/>
          <w:p w14:paraId="27FB8BE7" w14:textId="31C91FEB" w:rsidR="001C1903" w:rsidRDefault="001C1903" w:rsidP="00A360F9">
            <w:pPr>
              <w:autoSpaceDE w:val="0"/>
              <w:autoSpaceDN w:val="0"/>
              <w:adjustRightInd w:val="0"/>
              <w:spacing w:line="360" w:lineRule="auto"/>
              <w:ind w:right="-766"/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0786BB6A" w14:textId="77777777" w:rsidR="001C1903" w:rsidRPr="001C190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24C1E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8B76395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D7A2F6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419877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B6E86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F6B790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20F5B2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DA3C29" w14:textId="75ECE52D" w:rsidR="00CF6DF2" w:rsidRPr="00CF732B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CF732B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CF732B" w:rsidSect="00E54D06">
      <w:headerReference w:type="default" r:id="rId10"/>
      <w:footerReference w:type="default" r:id="rId11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F28C" w14:textId="77777777" w:rsidR="003B5F36" w:rsidRDefault="003B5F36">
      <w:r>
        <w:separator/>
      </w:r>
    </w:p>
  </w:endnote>
  <w:endnote w:type="continuationSeparator" w:id="0">
    <w:p w14:paraId="178D54B7" w14:textId="77777777" w:rsidR="003B5F36" w:rsidRDefault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6FD9D0EF" w:rsidR="00130163" w:rsidRPr="00307102" w:rsidRDefault="00E301B6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Noreen </w:t>
                          </w:r>
                          <w:proofErr w:type="spellStart"/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Klöpper</w:t>
                          </w:r>
                          <w:proofErr w:type="spellEnd"/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0975B18A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DC167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</w:t>
                          </w:r>
                          <w:r w:rsidR="00E301B6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8</w:t>
                          </w:r>
                        </w:p>
                        <w:p w14:paraId="094BC48E" w14:textId="0878C865" w:rsidR="00130163" w:rsidRPr="00307102" w:rsidRDefault="003B5F36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E301B6" w:rsidRPr="00496EF6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kloepper@peinemarketing.de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&#13;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6FD9D0EF" w:rsidR="00130163" w:rsidRPr="00307102" w:rsidRDefault="00E301B6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Noreen </w:t>
                    </w:r>
                    <w:proofErr w:type="spellStart"/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Klöpper</w:t>
                    </w:r>
                    <w:proofErr w:type="spellEnd"/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0975B18A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DC167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</w:t>
                    </w:r>
                    <w:r w:rsidR="00E301B6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8</w:t>
                    </w:r>
                  </w:p>
                  <w:p w14:paraId="094BC48E" w14:textId="0878C865" w:rsidR="00130163" w:rsidRPr="00307102" w:rsidRDefault="00E301B6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hyperlink r:id="rId2" w:history="1">
                      <w:r w:rsidRPr="00496EF6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kloepper@peinemarke</w:t>
                      </w:r>
                      <w:r w:rsidRPr="00496EF6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t</w:t>
                      </w:r>
                      <w:r w:rsidRPr="00496EF6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ing.d</w:t>
                      </w:r>
                      <w:r w:rsidRPr="00496EF6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53EE" w14:textId="77777777" w:rsidR="003B5F36" w:rsidRDefault="003B5F36">
      <w:r>
        <w:separator/>
      </w:r>
    </w:p>
  </w:footnote>
  <w:footnote w:type="continuationSeparator" w:id="0">
    <w:p w14:paraId="05743568" w14:textId="77777777" w:rsidR="003B5F36" w:rsidRDefault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73B03"/>
    <w:rsid w:val="000823E6"/>
    <w:rsid w:val="00085B54"/>
    <w:rsid w:val="00096C24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2E4E"/>
    <w:rsid w:val="000E7CF5"/>
    <w:rsid w:val="0010058E"/>
    <w:rsid w:val="00103818"/>
    <w:rsid w:val="0010430A"/>
    <w:rsid w:val="00104A09"/>
    <w:rsid w:val="00104A7B"/>
    <w:rsid w:val="0010588B"/>
    <w:rsid w:val="00112CA1"/>
    <w:rsid w:val="00112E88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63EB6"/>
    <w:rsid w:val="001652AC"/>
    <w:rsid w:val="00170333"/>
    <w:rsid w:val="00170755"/>
    <w:rsid w:val="00177B3A"/>
    <w:rsid w:val="00183F10"/>
    <w:rsid w:val="0018457E"/>
    <w:rsid w:val="001854B3"/>
    <w:rsid w:val="0018578F"/>
    <w:rsid w:val="00187775"/>
    <w:rsid w:val="00196C11"/>
    <w:rsid w:val="001A043C"/>
    <w:rsid w:val="001A0B2C"/>
    <w:rsid w:val="001A5480"/>
    <w:rsid w:val="001B0496"/>
    <w:rsid w:val="001B5783"/>
    <w:rsid w:val="001C1903"/>
    <w:rsid w:val="001C298F"/>
    <w:rsid w:val="001C376F"/>
    <w:rsid w:val="001D18FB"/>
    <w:rsid w:val="001D2761"/>
    <w:rsid w:val="001D6EEE"/>
    <w:rsid w:val="001E3954"/>
    <w:rsid w:val="001E4079"/>
    <w:rsid w:val="001E6271"/>
    <w:rsid w:val="001E71E1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41167"/>
    <w:rsid w:val="00241A62"/>
    <w:rsid w:val="00247FF2"/>
    <w:rsid w:val="00262A1C"/>
    <w:rsid w:val="00263E0A"/>
    <w:rsid w:val="002664D1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97122"/>
    <w:rsid w:val="002A0B25"/>
    <w:rsid w:val="002A2729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305680"/>
    <w:rsid w:val="00306C9D"/>
    <w:rsid w:val="00307102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5F36"/>
    <w:rsid w:val="003B62F6"/>
    <w:rsid w:val="003C3B68"/>
    <w:rsid w:val="003D2813"/>
    <w:rsid w:val="003D2C81"/>
    <w:rsid w:val="003D5137"/>
    <w:rsid w:val="003D6015"/>
    <w:rsid w:val="003E5878"/>
    <w:rsid w:val="003F1B3D"/>
    <w:rsid w:val="003F70D2"/>
    <w:rsid w:val="00402EA9"/>
    <w:rsid w:val="004030AD"/>
    <w:rsid w:val="00405C00"/>
    <w:rsid w:val="00420976"/>
    <w:rsid w:val="004275A9"/>
    <w:rsid w:val="00427E1C"/>
    <w:rsid w:val="00430EEE"/>
    <w:rsid w:val="0043387E"/>
    <w:rsid w:val="004364CF"/>
    <w:rsid w:val="00441306"/>
    <w:rsid w:val="00441509"/>
    <w:rsid w:val="004426E0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0885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5745A"/>
    <w:rsid w:val="005635ED"/>
    <w:rsid w:val="00563A0A"/>
    <w:rsid w:val="00564976"/>
    <w:rsid w:val="00566D76"/>
    <w:rsid w:val="005672ED"/>
    <w:rsid w:val="00567AD5"/>
    <w:rsid w:val="00585607"/>
    <w:rsid w:val="00586450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D559C"/>
    <w:rsid w:val="006E4DAC"/>
    <w:rsid w:val="006E7FBF"/>
    <w:rsid w:val="006F02F5"/>
    <w:rsid w:val="006F673F"/>
    <w:rsid w:val="00700056"/>
    <w:rsid w:val="00700563"/>
    <w:rsid w:val="00705D19"/>
    <w:rsid w:val="00713405"/>
    <w:rsid w:val="00717C3D"/>
    <w:rsid w:val="00721038"/>
    <w:rsid w:val="00733BB7"/>
    <w:rsid w:val="007357B9"/>
    <w:rsid w:val="00750AC5"/>
    <w:rsid w:val="00753698"/>
    <w:rsid w:val="0075390F"/>
    <w:rsid w:val="007576EB"/>
    <w:rsid w:val="00761FAC"/>
    <w:rsid w:val="00765B16"/>
    <w:rsid w:val="007706AF"/>
    <w:rsid w:val="007813F0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D6AE5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20AB5"/>
    <w:rsid w:val="00830FF8"/>
    <w:rsid w:val="00832A34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53FA"/>
    <w:rsid w:val="00887838"/>
    <w:rsid w:val="00890C97"/>
    <w:rsid w:val="008919E8"/>
    <w:rsid w:val="0089386F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E0B40"/>
    <w:rsid w:val="008E38CF"/>
    <w:rsid w:val="008E78DF"/>
    <w:rsid w:val="008F2A2A"/>
    <w:rsid w:val="00900349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63719"/>
    <w:rsid w:val="009709E0"/>
    <w:rsid w:val="009715C2"/>
    <w:rsid w:val="009727E0"/>
    <w:rsid w:val="00973C55"/>
    <w:rsid w:val="009851E7"/>
    <w:rsid w:val="009907CA"/>
    <w:rsid w:val="00990954"/>
    <w:rsid w:val="00991454"/>
    <w:rsid w:val="009A38AC"/>
    <w:rsid w:val="009B1FB4"/>
    <w:rsid w:val="009B7A1F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34FA"/>
    <w:rsid w:val="00A042D7"/>
    <w:rsid w:val="00A05F35"/>
    <w:rsid w:val="00A07302"/>
    <w:rsid w:val="00A109B3"/>
    <w:rsid w:val="00A16AC1"/>
    <w:rsid w:val="00A22D8E"/>
    <w:rsid w:val="00A348D1"/>
    <w:rsid w:val="00A360F9"/>
    <w:rsid w:val="00A45187"/>
    <w:rsid w:val="00A521BB"/>
    <w:rsid w:val="00A56F2F"/>
    <w:rsid w:val="00A6011B"/>
    <w:rsid w:val="00A60A1B"/>
    <w:rsid w:val="00A66AAE"/>
    <w:rsid w:val="00A701EF"/>
    <w:rsid w:val="00A720AC"/>
    <w:rsid w:val="00A73262"/>
    <w:rsid w:val="00A8014E"/>
    <w:rsid w:val="00A80E96"/>
    <w:rsid w:val="00A81092"/>
    <w:rsid w:val="00A83846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4D4"/>
    <w:rsid w:val="00AA7ABB"/>
    <w:rsid w:val="00AB5814"/>
    <w:rsid w:val="00AC1F27"/>
    <w:rsid w:val="00AC26C0"/>
    <w:rsid w:val="00AD359F"/>
    <w:rsid w:val="00AD62CC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721F"/>
    <w:rsid w:val="00B906A0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0F86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26BD0"/>
    <w:rsid w:val="00C337B9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2CB3"/>
    <w:rsid w:val="00CC69EC"/>
    <w:rsid w:val="00CC6B56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E0114A"/>
    <w:rsid w:val="00E02A23"/>
    <w:rsid w:val="00E03D5E"/>
    <w:rsid w:val="00E05C80"/>
    <w:rsid w:val="00E15EAA"/>
    <w:rsid w:val="00E216B6"/>
    <w:rsid w:val="00E22C51"/>
    <w:rsid w:val="00E23EB6"/>
    <w:rsid w:val="00E301B6"/>
    <w:rsid w:val="00E37880"/>
    <w:rsid w:val="00E37FB1"/>
    <w:rsid w:val="00E41A76"/>
    <w:rsid w:val="00E53A29"/>
    <w:rsid w:val="00E5434A"/>
    <w:rsid w:val="00E54D06"/>
    <w:rsid w:val="00E661B2"/>
    <w:rsid w:val="00E76AA3"/>
    <w:rsid w:val="00E917C1"/>
    <w:rsid w:val="00E923E3"/>
    <w:rsid w:val="00E94414"/>
    <w:rsid w:val="00EA2929"/>
    <w:rsid w:val="00EA417F"/>
    <w:rsid w:val="00EA43A9"/>
    <w:rsid w:val="00EB2496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B38"/>
    <w:rsid w:val="00F12028"/>
    <w:rsid w:val="00F16D40"/>
    <w:rsid w:val="00F17771"/>
    <w:rsid w:val="00F179B8"/>
    <w:rsid w:val="00F20D99"/>
    <w:rsid w:val="00F24098"/>
    <w:rsid w:val="00F240FA"/>
    <w:rsid w:val="00F261E6"/>
    <w:rsid w:val="00F325EC"/>
    <w:rsid w:val="00F3303A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C4A1D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55745A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55745A"/>
    <w:rPr>
      <w:rFonts w:ascii="StadtPeine" w:eastAsia="Times New Roman" w:hAnsi="StadtPein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kloepper@peinemarketing.de" TargetMode="External"/><Relationship Id="rId1" Type="http://schemas.openxmlformats.org/officeDocument/2006/relationships/hyperlink" Target="mailto:kloepper@peine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2C0C-2DAC-1E4D-9EED-849A2E77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EDV Peine Marketing GmbH</cp:lastModifiedBy>
  <cp:revision>6</cp:revision>
  <cp:lastPrinted>2022-03-23T08:51:00Z</cp:lastPrinted>
  <dcterms:created xsi:type="dcterms:W3CDTF">2022-03-22T14:56:00Z</dcterms:created>
  <dcterms:modified xsi:type="dcterms:W3CDTF">2022-03-23T08:52:00Z</dcterms:modified>
</cp:coreProperties>
</file>