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E569" w14:textId="77777777" w:rsidR="00753698" w:rsidRDefault="00753698" w:rsidP="00504C38">
      <w:pPr>
        <w:jc w:val="both"/>
      </w:pPr>
    </w:p>
    <w:tbl>
      <w:tblPr>
        <w:tblStyle w:val="Tabellenraster"/>
        <w:tblW w:w="10098" w:type="dxa"/>
        <w:tblLook w:val="04A0" w:firstRow="1" w:lastRow="0" w:firstColumn="1" w:lastColumn="0" w:noHBand="0" w:noVBand="1"/>
      </w:tblPr>
      <w:tblGrid>
        <w:gridCol w:w="6980"/>
        <w:gridCol w:w="3118"/>
      </w:tblGrid>
      <w:tr w:rsidR="00C34715" w:rsidRPr="003B4E78" w14:paraId="7832F5EE" w14:textId="77777777" w:rsidTr="00C34715">
        <w:tc>
          <w:tcPr>
            <w:tcW w:w="6980" w:type="dxa"/>
            <w:tcBorders>
              <w:top w:val="nil"/>
              <w:left w:val="nil"/>
              <w:bottom w:val="nil"/>
              <w:right w:val="nil"/>
            </w:tcBorders>
          </w:tcPr>
          <w:p w14:paraId="035107C4" w14:textId="77777777" w:rsidR="00DF048F" w:rsidRPr="00DF048F" w:rsidRDefault="00DF048F" w:rsidP="00312610">
            <w:pPr>
              <w:autoSpaceDE w:val="0"/>
              <w:autoSpaceDN w:val="0"/>
              <w:adjustRightInd w:val="0"/>
              <w:ind w:left="142" w:right="170"/>
              <w:jc w:val="both"/>
              <w:rPr>
                <w:rFonts w:ascii="Calibri" w:hAnsi="Calibri"/>
                <w:b/>
                <w:noProof/>
                <w:sz w:val="10"/>
                <w:szCs w:val="10"/>
              </w:rPr>
            </w:pPr>
          </w:p>
          <w:p w14:paraId="6E94E36D" w14:textId="5BBE630E" w:rsidR="00FB7D76" w:rsidRDefault="00E57C57" w:rsidP="00312610">
            <w:pPr>
              <w:autoSpaceDE w:val="0"/>
              <w:autoSpaceDN w:val="0"/>
              <w:adjustRightInd w:val="0"/>
              <w:ind w:left="142" w:right="170"/>
              <w:rPr>
                <w:rFonts w:ascii="Calibri" w:eastAsiaTheme="minorHAnsi" w:hAnsi="Calibri" w:cs="Arial"/>
                <w:b/>
                <w:sz w:val="32"/>
                <w:szCs w:val="32"/>
                <w:lang w:eastAsia="en-US"/>
              </w:rPr>
            </w:pPr>
            <w:r>
              <w:rPr>
                <w:rFonts w:ascii="Calibri" w:hAnsi="Calibri"/>
                <w:b/>
                <w:noProof/>
              </w:rPr>
              <w:t>Gutscheine v</w:t>
            </w:r>
            <w:r w:rsidRPr="00E57C57">
              <w:rPr>
                <w:rFonts w:ascii="Calibri" w:hAnsi="Calibri"/>
                <w:b/>
                <w:noProof/>
              </w:rPr>
              <w:t>on Peiner Unternehmen für Peiner Unternehmen:</w:t>
            </w:r>
            <w:r>
              <w:rPr>
                <w:rFonts w:ascii="Calibri" w:hAnsi="Calibri"/>
                <w:b/>
                <w:noProof/>
              </w:rPr>
              <w:br/>
            </w:r>
            <w:r w:rsidRPr="00E57C57">
              <w:rPr>
                <w:rFonts w:ascii="Calibri" w:eastAsiaTheme="minorHAnsi" w:hAnsi="Calibri" w:cs="Arial"/>
                <w:b/>
                <w:sz w:val="32"/>
                <w:szCs w:val="32"/>
                <w:lang w:eastAsia="en-US"/>
              </w:rPr>
              <w:t>Der „[P]EINER für alles“ als steuerfreier Sachbezug</w:t>
            </w:r>
          </w:p>
          <w:p w14:paraId="0E792B1B" w14:textId="77777777" w:rsidR="00FB7D76" w:rsidRDefault="00FB7D76" w:rsidP="00312610">
            <w:pPr>
              <w:autoSpaceDE w:val="0"/>
              <w:autoSpaceDN w:val="0"/>
              <w:adjustRightInd w:val="0"/>
              <w:ind w:left="142" w:right="170"/>
              <w:jc w:val="both"/>
              <w:rPr>
                <w:rFonts w:ascii="Calibri" w:eastAsiaTheme="minorHAnsi" w:hAnsi="Calibri" w:cs="Arial"/>
                <w:b/>
                <w:bCs/>
                <w:iCs/>
                <w:sz w:val="20"/>
                <w:lang w:eastAsia="en-US"/>
              </w:rPr>
            </w:pPr>
          </w:p>
          <w:p w14:paraId="518091CF" w14:textId="754BD2D0" w:rsidR="00E57C57" w:rsidRDefault="00753698" w:rsidP="00E57C57">
            <w:pPr>
              <w:tabs>
                <w:tab w:val="left" w:pos="6553"/>
              </w:tabs>
              <w:autoSpaceDE w:val="0"/>
              <w:autoSpaceDN w:val="0"/>
              <w:adjustRightInd w:val="0"/>
              <w:spacing w:line="280" w:lineRule="exact"/>
              <w:ind w:left="142" w:right="170"/>
              <w:jc w:val="both"/>
              <w:rPr>
                <w:rFonts w:ascii="MS Gothic" w:eastAsia="MS Gothic" w:hAnsi="MS Gothic" w:cs="MS Gothic"/>
                <w:color w:val="000000"/>
                <w:sz w:val="20"/>
              </w:rPr>
            </w:pPr>
            <w:r w:rsidRPr="00EB6731">
              <w:rPr>
                <w:rFonts w:ascii="Calibri" w:eastAsiaTheme="minorHAnsi" w:hAnsi="Calibri" w:cs="Arial"/>
                <w:b/>
                <w:bCs/>
                <w:iCs/>
                <w:sz w:val="20"/>
                <w:lang w:eastAsia="en-US"/>
              </w:rPr>
              <w:t xml:space="preserve">Peine, </w:t>
            </w:r>
            <w:r w:rsidR="00FA7420">
              <w:rPr>
                <w:rFonts w:ascii="Calibri" w:eastAsiaTheme="minorHAnsi" w:hAnsi="Calibri" w:cs="Arial"/>
                <w:b/>
                <w:bCs/>
                <w:iCs/>
                <w:sz w:val="20"/>
                <w:lang w:eastAsia="en-US"/>
              </w:rPr>
              <w:t>24</w:t>
            </w:r>
            <w:r w:rsidR="00211A6A">
              <w:rPr>
                <w:rFonts w:ascii="Calibri" w:eastAsiaTheme="minorHAnsi" w:hAnsi="Calibri" w:cs="Arial"/>
                <w:b/>
                <w:bCs/>
                <w:iCs/>
                <w:sz w:val="20"/>
                <w:lang w:eastAsia="en-US"/>
              </w:rPr>
              <w:t xml:space="preserve">. </w:t>
            </w:r>
            <w:r w:rsidR="00032CC6">
              <w:rPr>
                <w:rFonts w:ascii="Calibri" w:eastAsiaTheme="minorHAnsi" w:hAnsi="Calibri" w:cs="Arial"/>
                <w:b/>
                <w:bCs/>
                <w:iCs/>
                <w:sz w:val="20"/>
                <w:lang w:eastAsia="en-US"/>
              </w:rPr>
              <w:t>Februar</w:t>
            </w:r>
            <w:r w:rsidR="005F4D80">
              <w:rPr>
                <w:rFonts w:ascii="Calibri" w:eastAsiaTheme="minorHAnsi" w:hAnsi="Calibri" w:cs="Arial"/>
                <w:b/>
                <w:bCs/>
                <w:iCs/>
                <w:sz w:val="20"/>
                <w:lang w:eastAsia="en-US"/>
              </w:rPr>
              <w:t xml:space="preserve"> </w:t>
            </w:r>
            <w:r w:rsidRPr="00EB6731">
              <w:rPr>
                <w:rFonts w:ascii="Calibri" w:eastAsiaTheme="minorHAnsi" w:hAnsi="Calibri" w:cs="Arial"/>
                <w:b/>
                <w:bCs/>
                <w:iCs/>
                <w:sz w:val="20"/>
                <w:lang w:eastAsia="en-US"/>
              </w:rPr>
              <w:t>202</w:t>
            </w:r>
            <w:r w:rsidR="009907CA">
              <w:rPr>
                <w:rFonts w:ascii="Calibri" w:eastAsiaTheme="minorHAnsi" w:hAnsi="Calibri" w:cs="Arial"/>
                <w:b/>
                <w:bCs/>
                <w:iCs/>
                <w:sz w:val="20"/>
                <w:lang w:eastAsia="en-US"/>
              </w:rPr>
              <w:t>2</w:t>
            </w:r>
            <w:r w:rsidRPr="00EB6731">
              <w:rPr>
                <w:rFonts w:ascii="Calibri" w:eastAsiaTheme="minorHAnsi" w:hAnsi="Calibri" w:cs="Arial"/>
                <w:b/>
                <w:bCs/>
                <w:iCs/>
                <w:sz w:val="20"/>
                <w:lang w:eastAsia="en-US"/>
              </w:rPr>
              <w:t>.</w:t>
            </w:r>
            <w:r w:rsidRPr="00307102">
              <w:rPr>
                <w:rFonts w:ascii="Calibri" w:eastAsiaTheme="minorHAnsi" w:hAnsi="Calibri" w:cs="Arial"/>
                <w:sz w:val="20"/>
                <w:lang w:eastAsia="en-US"/>
              </w:rPr>
              <w:t xml:space="preserve"> </w:t>
            </w:r>
            <w:r w:rsidR="00E57C57" w:rsidRPr="00E57C57">
              <w:rPr>
                <w:rFonts w:asciiTheme="minorHAnsi" w:hAnsiTheme="minorHAnsi" w:cstheme="minorHAnsi"/>
                <w:color w:val="000000"/>
                <w:sz w:val="20"/>
              </w:rPr>
              <w:t>Das neue digitale Gutschein-System von Peine Marketing ist erfolgreich gestartet: In kürzester Zeit wurden mehr als 3</w:t>
            </w:r>
            <w:r w:rsidR="00FA7420">
              <w:rPr>
                <w:rFonts w:asciiTheme="minorHAnsi" w:hAnsiTheme="minorHAnsi" w:cstheme="minorHAnsi"/>
                <w:color w:val="000000"/>
                <w:sz w:val="20"/>
              </w:rPr>
              <w:t>7</w:t>
            </w:r>
            <w:r w:rsidR="00E57C57" w:rsidRPr="00E57C57">
              <w:rPr>
                <w:rFonts w:asciiTheme="minorHAnsi" w:hAnsiTheme="minorHAnsi" w:cstheme="minorHAnsi"/>
                <w:color w:val="000000"/>
                <w:sz w:val="20"/>
              </w:rPr>
              <w:t>.000</w:t>
            </w:r>
            <w:r w:rsidR="00E57C57">
              <w:rPr>
                <w:rFonts w:asciiTheme="minorHAnsi" w:hAnsiTheme="minorHAnsi" w:cstheme="minorHAnsi"/>
                <w:color w:val="000000"/>
                <w:sz w:val="20"/>
              </w:rPr>
              <w:t xml:space="preserve"> Euro</w:t>
            </w:r>
            <w:r w:rsidR="00E57C57" w:rsidRPr="00E57C57">
              <w:rPr>
                <w:rFonts w:asciiTheme="minorHAnsi" w:hAnsiTheme="minorHAnsi" w:cstheme="minorHAnsi"/>
                <w:color w:val="000000"/>
                <w:sz w:val="20"/>
              </w:rPr>
              <w:t xml:space="preserve"> Kaufkraft in Peine gebündelt. Jeder Gutschein-Kauf fördert den Standort Peine – er unterstützt Einzelhandel, Gastronomie, Dienstleister und ist einer von vielen Bausteinen, die dafür sorgen können, dass unsere Stadt lebenswert und – besonders für Fachkräfte – attraktiv bleibt.  </w:t>
            </w:r>
            <w:r w:rsidR="00E57C57" w:rsidRPr="00E57C57">
              <w:rPr>
                <w:rFonts w:ascii="MS Gothic" w:eastAsia="MS Gothic" w:hAnsi="MS Gothic" w:cs="MS Gothic" w:hint="eastAsia"/>
                <w:color w:val="000000"/>
                <w:sz w:val="20"/>
              </w:rPr>
              <w:t> </w:t>
            </w:r>
          </w:p>
          <w:p w14:paraId="66BB6F4D" w14:textId="77777777" w:rsidR="00E57C57" w:rsidRDefault="00E57C57" w:rsidP="00E57C57">
            <w:pPr>
              <w:tabs>
                <w:tab w:val="left" w:pos="6553"/>
              </w:tabs>
              <w:autoSpaceDE w:val="0"/>
              <w:autoSpaceDN w:val="0"/>
              <w:adjustRightInd w:val="0"/>
              <w:spacing w:line="280" w:lineRule="exact"/>
              <w:ind w:left="142" w:right="170"/>
              <w:jc w:val="both"/>
              <w:rPr>
                <w:rFonts w:ascii="MS Gothic" w:eastAsia="MS Gothic" w:hAnsi="MS Gothic" w:cs="MS Gothic"/>
                <w:color w:val="000000"/>
                <w:sz w:val="20"/>
              </w:rPr>
            </w:pPr>
          </w:p>
          <w:p w14:paraId="73F634B9" w14:textId="5C9109C9" w:rsid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roofErr w:type="spellStart"/>
            <w:r w:rsidRPr="00E57C57">
              <w:rPr>
                <w:rFonts w:asciiTheme="minorHAnsi" w:hAnsiTheme="minorHAnsi" w:cstheme="minorHAnsi"/>
                <w:color w:val="000000"/>
                <w:sz w:val="20"/>
              </w:rPr>
              <w:t>Arbeitgebende</w:t>
            </w:r>
            <w:proofErr w:type="spellEnd"/>
            <w:r w:rsidRPr="00E57C57">
              <w:rPr>
                <w:rFonts w:asciiTheme="minorHAnsi" w:hAnsiTheme="minorHAnsi" w:cstheme="minorHAnsi"/>
                <w:color w:val="000000"/>
                <w:sz w:val="20"/>
              </w:rPr>
              <w:t xml:space="preserve"> können den „[P]EINER für alles“ auch als „Steuerfreien Sachbezug“ für die Mitarbeiterinnen und Mitarbeiter ihres Unternehmens einsetzen. In diesem Jahr wurde dieser Freibetrag auf 50 Euro erhöht. Ein professionelles Gutschein-Portal macht die Vergabe sehr einfach und komfortabel: </w:t>
            </w:r>
            <w:r w:rsidRPr="00E57C57">
              <w:rPr>
                <w:rFonts w:ascii="MS Gothic" w:eastAsia="MS Gothic" w:hAnsi="MS Gothic" w:cs="MS Gothic" w:hint="eastAsia"/>
                <w:color w:val="000000"/>
                <w:sz w:val="20"/>
              </w:rPr>
              <w:t> </w:t>
            </w:r>
            <w:r w:rsidRPr="00E57C57">
              <w:rPr>
                <w:rFonts w:asciiTheme="minorHAnsi" w:hAnsiTheme="minorHAnsi" w:cstheme="minorHAnsi"/>
                <w:color w:val="000000"/>
                <w:sz w:val="20"/>
              </w:rPr>
              <w:t>„</w:t>
            </w:r>
            <w:r w:rsidR="00701579">
              <w:rPr>
                <w:rFonts w:asciiTheme="minorHAnsi" w:hAnsiTheme="minorHAnsi" w:cstheme="minorHAnsi"/>
                <w:color w:val="000000"/>
                <w:sz w:val="20"/>
              </w:rPr>
              <w:t>Wer diese Zuwendung erhalten soll, wird</w:t>
            </w:r>
            <w:r w:rsidRPr="00E57C57">
              <w:rPr>
                <w:rFonts w:asciiTheme="minorHAnsi" w:hAnsiTheme="minorHAnsi" w:cstheme="minorHAnsi"/>
                <w:color w:val="000000"/>
                <w:sz w:val="20"/>
              </w:rPr>
              <w:t xml:space="preserve"> einmalig registriert. Danach kann automatisch jeden Monat ein frei wählbarer Betrag auf die jeweilige Karte aufgeladen werden“, erläutert Noreen </w:t>
            </w:r>
            <w:proofErr w:type="spellStart"/>
            <w:r w:rsidRPr="00E57C57">
              <w:rPr>
                <w:rFonts w:asciiTheme="minorHAnsi" w:hAnsiTheme="minorHAnsi" w:cstheme="minorHAnsi"/>
                <w:color w:val="000000"/>
                <w:sz w:val="20"/>
              </w:rPr>
              <w:t>Klöpper</w:t>
            </w:r>
            <w:proofErr w:type="spellEnd"/>
            <w:r w:rsidRPr="00E57C57">
              <w:rPr>
                <w:rFonts w:asciiTheme="minorHAnsi" w:hAnsiTheme="minorHAnsi" w:cstheme="minorHAnsi"/>
                <w:color w:val="000000"/>
                <w:sz w:val="20"/>
              </w:rPr>
              <w:t xml:space="preserve">, die das Peiner Gutschein-System betreut. Sie erklärt weiter: „Die Nutzung des Arbeitgeberportals mit dem alle Gutscheine eines Unternehmens verwaltet werden, ist kostenlos. Nur bei einer Kartenaufladung entsteht eine geringe Gebühr in Höhe von einem Euro.“ </w:t>
            </w:r>
          </w:p>
          <w:p w14:paraId="4751983D" w14:textId="73A7F200" w:rsid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r w:rsidRPr="00E57C57">
              <w:rPr>
                <w:rFonts w:asciiTheme="minorHAnsi" w:hAnsiTheme="minorHAnsi" w:cstheme="minorHAnsi"/>
                <w:color w:val="000000"/>
                <w:sz w:val="20"/>
              </w:rPr>
              <w:t xml:space="preserve">Diese Gebühr wird monatlich gemeinsam mit dem aufgeladenen Betrag per Lastschrift eingezogen. Damit gibt es nach der Einrichtung keinen weiteren Aufwand mehr. Außerdem bietet das Portal volle Transparenz über die Buchungen und Aufladungen, die jederzeit monatlich angepasst werden können. </w:t>
            </w:r>
            <w:proofErr w:type="spellStart"/>
            <w:r w:rsidRPr="00E57C57">
              <w:rPr>
                <w:rFonts w:asciiTheme="minorHAnsi" w:hAnsiTheme="minorHAnsi" w:cstheme="minorHAnsi"/>
                <w:color w:val="000000"/>
                <w:sz w:val="20"/>
              </w:rPr>
              <w:t>Arbeitgebende</w:t>
            </w:r>
            <w:proofErr w:type="spellEnd"/>
            <w:r w:rsidRPr="00E57C57">
              <w:rPr>
                <w:rFonts w:asciiTheme="minorHAnsi" w:hAnsiTheme="minorHAnsi" w:cstheme="minorHAnsi"/>
                <w:color w:val="000000"/>
                <w:sz w:val="20"/>
              </w:rPr>
              <w:t xml:space="preserve">, die den „[P]EINER für alles“ als „Steuerfreien Sachbezug“ nutzen möchten, können direkt auf www.peinerfueralles.de Kontakt </w:t>
            </w:r>
            <w:r w:rsidR="00701579">
              <w:rPr>
                <w:rFonts w:asciiTheme="minorHAnsi" w:hAnsiTheme="minorHAnsi" w:cstheme="minorHAnsi"/>
                <w:color w:val="000000"/>
                <w:sz w:val="20"/>
              </w:rPr>
              <w:t xml:space="preserve">mit Peine Marketing </w:t>
            </w:r>
            <w:r w:rsidRPr="00E57C57">
              <w:rPr>
                <w:rFonts w:asciiTheme="minorHAnsi" w:hAnsiTheme="minorHAnsi" w:cstheme="minorHAnsi"/>
                <w:color w:val="000000"/>
                <w:sz w:val="20"/>
              </w:rPr>
              <w:t xml:space="preserve">aufnehmen. </w:t>
            </w:r>
          </w:p>
          <w:p w14:paraId="272FE60A" w14:textId="77777777" w:rsidR="00E57C57" w:rsidRP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
          <w:p w14:paraId="20458C72" w14:textId="0619312C" w:rsid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r w:rsidRPr="00E57C57">
              <w:rPr>
                <w:rFonts w:asciiTheme="minorHAnsi" w:hAnsiTheme="minorHAnsi" w:cstheme="minorHAnsi"/>
                <w:color w:val="000000"/>
                <w:sz w:val="20"/>
              </w:rPr>
              <w:t xml:space="preserve">„Falls </w:t>
            </w:r>
            <w:r w:rsidR="003D1B8C">
              <w:rPr>
                <w:rFonts w:asciiTheme="minorHAnsi" w:hAnsiTheme="minorHAnsi" w:cstheme="minorHAnsi"/>
                <w:color w:val="000000"/>
                <w:sz w:val="20"/>
              </w:rPr>
              <w:t xml:space="preserve">zusätzlich </w:t>
            </w:r>
            <w:r w:rsidRPr="00E57C57">
              <w:rPr>
                <w:rFonts w:asciiTheme="minorHAnsi" w:hAnsiTheme="minorHAnsi" w:cstheme="minorHAnsi"/>
                <w:color w:val="000000"/>
                <w:sz w:val="20"/>
              </w:rPr>
              <w:t>besondere Geschenke benötigt werden – wir nehmen gern</w:t>
            </w:r>
            <w:r>
              <w:rPr>
                <w:rFonts w:asciiTheme="minorHAnsi" w:hAnsiTheme="minorHAnsi" w:cstheme="minorHAnsi"/>
                <w:color w:val="000000"/>
                <w:sz w:val="20"/>
              </w:rPr>
              <w:t>e</w:t>
            </w:r>
            <w:r w:rsidRPr="00E57C57">
              <w:rPr>
                <w:rFonts w:asciiTheme="minorHAnsi" w:hAnsiTheme="minorHAnsi" w:cstheme="minorHAnsi"/>
                <w:color w:val="000000"/>
                <w:sz w:val="20"/>
              </w:rPr>
              <w:t xml:space="preserve"> auch größere Bestellungen zu Jubiläen, Geburtstagen oder als Ostergeschenk an“, ergänzt Noreen </w:t>
            </w:r>
            <w:proofErr w:type="spellStart"/>
            <w:r w:rsidRPr="00E57C57">
              <w:rPr>
                <w:rFonts w:asciiTheme="minorHAnsi" w:hAnsiTheme="minorHAnsi" w:cstheme="minorHAnsi"/>
                <w:color w:val="000000"/>
                <w:sz w:val="20"/>
              </w:rPr>
              <w:t>Klöpper</w:t>
            </w:r>
            <w:proofErr w:type="spellEnd"/>
            <w:r w:rsidRPr="00E57C57">
              <w:rPr>
                <w:rFonts w:asciiTheme="minorHAnsi" w:hAnsiTheme="minorHAnsi" w:cstheme="minorHAnsi"/>
                <w:color w:val="000000"/>
                <w:sz w:val="20"/>
              </w:rPr>
              <w:t xml:space="preserve">. Sie ist </w:t>
            </w:r>
            <w:r>
              <w:rPr>
                <w:rFonts w:asciiTheme="minorHAnsi" w:hAnsiTheme="minorHAnsi" w:cstheme="minorHAnsi"/>
                <w:color w:val="000000"/>
                <w:sz w:val="20"/>
              </w:rPr>
              <w:t xml:space="preserve">telefonisch </w:t>
            </w:r>
            <w:r w:rsidRPr="00E57C57">
              <w:rPr>
                <w:rFonts w:asciiTheme="minorHAnsi" w:hAnsiTheme="minorHAnsi" w:cstheme="minorHAnsi"/>
                <w:color w:val="000000"/>
                <w:sz w:val="20"/>
              </w:rPr>
              <w:t>unter 05171-545568</w:t>
            </w:r>
            <w:r w:rsidR="00701579">
              <w:rPr>
                <w:rFonts w:asciiTheme="minorHAnsi" w:hAnsiTheme="minorHAnsi" w:cstheme="minorHAnsi"/>
                <w:color w:val="000000"/>
                <w:sz w:val="20"/>
              </w:rPr>
              <w:t xml:space="preserve"> erreichbar</w:t>
            </w:r>
            <w:r>
              <w:rPr>
                <w:rFonts w:asciiTheme="minorHAnsi" w:hAnsiTheme="minorHAnsi" w:cstheme="minorHAnsi"/>
                <w:color w:val="000000"/>
                <w:sz w:val="20"/>
              </w:rPr>
              <w:t xml:space="preserve">. Bestellungen per E-Mail sind </w:t>
            </w:r>
            <w:r w:rsidRPr="00E57C57">
              <w:rPr>
                <w:rFonts w:asciiTheme="minorHAnsi" w:hAnsiTheme="minorHAnsi" w:cstheme="minorHAnsi"/>
                <w:color w:val="000000"/>
                <w:sz w:val="20"/>
              </w:rPr>
              <w:t xml:space="preserve">unter </w:t>
            </w:r>
            <w:r>
              <w:rPr>
                <w:rFonts w:asciiTheme="minorHAnsi" w:hAnsiTheme="minorHAnsi" w:cstheme="minorHAnsi"/>
                <w:color w:val="000000"/>
                <w:sz w:val="20"/>
              </w:rPr>
              <w:t>welcome</w:t>
            </w:r>
            <w:r w:rsidRPr="00E57C57">
              <w:rPr>
                <w:rFonts w:asciiTheme="minorHAnsi" w:hAnsiTheme="minorHAnsi" w:cstheme="minorHAnsi"/>
                <w:color w:val="000000"/>
                <w:sz w:val="20"/>
              </w:rPr>
              <w:t xml:space="preserve">@peinemarketing.de </w:t>
            </w:r>
            <w:r>
              <w:rPr>
                <w:rFonts w:asciiTheme="minorHAnsi" w:hAnsiTheme="minorHAnsi" w:cstheme="minorHAnsi"/>
                <w:color w:val="000000"/>
                <w:sz w:val="20"/>
              </w:rPr>
              <w:t>möglich</w:t>
            </w:r>
            <w:r w:rsidRPr="00E57C57">
              <w:rPr>
                <w:rFonts w:asciiTheme="minorHAnsi" w:hAnsiTheme="minorHAnsi" w:cstheme="minorHAnsi"/>
                <w:color w:val="000000"/>
                <w:sz w:val="20"/>
              </w:rPr>
              <w:t xml:space="preserve">. </w:t>
            </w:r>
            <w:r>
              <w:rPr>
                <w:rFonts w:asciiTheme="minorHAnsi" w:hAnsiTheme="minorHAnsi" w:cstheme="minorHAnsi"/>
                <w:color w:val="000000"/>
                <w:sz w:val="20"/>
              </w:rPr>
              <w:t xml:space="preserve">Es fallen </w:t>
            </w:r>
            <w:r w:rsidRPr="00E57C57">
              <w:rPr>
                <w:rFonts w:asciiTheme="minorHAnsi" w:hAnsiTheme="minorHAnsi" w:cstheme="minorHAnsi"/>
                <w:color w:val="000000"/>
                <w:sz w:val="20"/>
              </w:rPr>
              <w:t xml:space="preserve">keine Zusatzkosten an, die Gutscheine werden mit Grußkartenhülle und </w:t>
            </w:r>
            <w:r>
              <w:rPr>
                <w:rFonts w:asciiTheme="minorHAnsi" w:hAnsiTheme="minorHAnsi" w:cstheme="minorHAnsi"/>
                <w:color w:val="000000"/>
                <w:sz w:val="20"/>
              </w:rPr>
              <w:t>G</w:t>
            </w:r>
            <w:r w:rsidRPr="00E57C57">
              <w:rPr>
                <w:rFonts w:asciiTheme="minorHAnsi" w:hAnsiTheme="minorHAnsi" w:cstheme="minorHAnsi"/>
                <w:color w:val="000000"/>
                <w:sz w:val="20"/>
              </w:rPr>
              <w:t>eschenk-Umschlag geliefert.</w:t>
            </w:r>
          </w:p>
          <w:p w14:paraId="03937169" w14:textId="03178F84" w:rsid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
          <w:p w14:paraId="28A38ABC" w14:textId="77777777" w:rsid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
          <w:p w14:paraId="77158F3A" w14:textId="77777777" w:rsidR="00E57C57" w:rsidRP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b/>
                <w:color w:val="000000"/>
                <w:sz w:val="20"/>
              </w:rPr>
            </w:pPr>
            <w:r w:rsidRPr="00E57C57">
              <w:rPr>
                <w:rFonts w:asciiTheme="minorHAnsi" w:hAnsiTheme="minorHAnsi" w:cstheme="minorHAnsi"/>
                <w:b/>
                <w:color w:val="000000"/>
                <w:sz w:val="20"/>
              </w:rPr>
              <w:t>Info:</w:t>
            </w:r>
          </w:p>
          <w:p w14:paraId="0AC81F67" w14:textId="77777777" w:rsidR="00701579" w:rsidRDefault="00E57C57" w:rsidP="00E57C57">
            <w:pPr>
              <w:tabs>
                <w:tab w:val="left" w:pos="6553"/>
              </w:tabs>
              <w:autoSpaceDE w:val="0"/>
              <w:autoSpaceDN w:val="0"/>
              <w:adjustRightInd w:val="0"/>
              <w:spacing w:line="280" w:lineRule="exact"/>
              <w:ind w:left="142" w:right="170"/>
              <w:jc w:val="both"/>
              <w:rPr>
                <w:rFonts w:ascii="MS Gothic" w:eastAsia="MS Gothic" w:hAnsi="MS Gothic" w:cs="MS Gothic"/>
                <w:color w:val="000000"/>
                <w:sz w:val="20"/>
              </w:rPr>
            </w:pPr>
            <w:r w:rsidRPr="00E57C57">
              <w:rPr>
                <w:rFonts w:asciiTheme="minorHAnsi" w:hAnsiTheme="minorHAnsi" w:cstheme="minorHAnsi"/>
                <w:color w:val="000000"/>
                <w:sz w:val="20"/>
              </w:rPr>
              <w:t>Bis Ende 2021 lag der „Steuerfreie Sachbezug“ noch bei 44 Euro im Monat. Er wurde nun auf 50 Euro erhöht und kann unabhängig von der Höhe des sonstigen Verdienstes ausgegeben werden. So können alle Mitarbeitenden profitieren, auch Arbeitskräfte, die z.B. als Minijobber oder auf 450-Euro-Basis angestellt sind.</w:t>
            </w:r>
            <w:r w:rsidRPr="00E57C57">
              <w:rPr>
                <w:rFonts w:ascii="MS Gothic" w:eastAsia="MS Gothic" w:hAnsi="MS Gothic" w:cs="MS Gothic" w:hint="eastAsia"/>
                <w:color w:val="000000"/>
                <w:sz w:val="20"/>
              </w:rPr>
              <w:t> </w:t>
            </w:r>
          </w:p>
          <w:p w14:paraId="7942EAAE" w14:textId="77777777" w:rsidR="00701579" w:rsidRDefault="00701579"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
          <w:p w14:paraId="73C05F77" w14:textId="77777777" w:rsidR="00701579" w:rsidRDefault="00701579"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
          <w:p w14:paraId="72C02E92" w14:textId="1731FCEA" w:rsidR="00E57C57" w:rsidRPr="00E57C57"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r>
              <w:rPr>
                <w:rFonts w:asciiTheme="minorHAnsi" w:hAnsiTheme="minorHAnsi" w:cstheme="minorHAnsi"/>
                <w:color w:val="000000"/>
                <w:sz w:val="20"/>
              </w:rPr>
              <w:t>Es</w:t>
            </w:r>
            <w:r w:rsidRPr="00E57C57">
              <w:rPr>
                <w:rFonts w:asciiTheme="minorHAnsi" w:hAnsiTheme="minorHAnsi" w:cstheme="minorHAnsi"/>
                <w:color w:val="000000"/>
                <w:sz w:val="20"/>
              </w:rPr>
              <w:t xml:space="preserve"> sind jederzeit Extra-Aufladungen möglich. Die einzelnen Gutschein-Beträge können auch angespart werden. Das Guthaben auf dem „[P]EINER für alles“ muss nicht im selben Monat ausgegeben werden.</w:t>
            </w:r>
          </w:p>
          <w:p w14:paraId="2C084DF4" w14:textId="7FF4E06A" w:rsidR="00312610" w:rsidRDefault="00E57C57" w:rsidP="00E57C57">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r w:rsidRPr="00E57C57">
              <w:rPr>
                <w:rFonts w:asciiTheme="minorHAnsi" w:hAnsiTheme="minorHAnsi" w:cstheme="minorHAnsi"/>
                <w:color w:val="000000"/>
                <w:sz w:val="20"/>
              </w:rPr>
              <w:t xml:space="preserve">Eine Übersicht der </w:t>
            </w:r>
            <w:r w:rsidR="000A0750">
              <w:rPr>
                <w:rFonts w:asciiTheme="minorHAnsi" w:hAnsiTheme="minorHAnsi" w:cstheme="minorHAnsi"/>
                <w:color w:val="000000"/>
                <w:sz w:val="20"/>
              </w:rPr>
              <w:t xml:space="preserve">über </w:t>
            </w:r>
            <w:r w:rsidRPr="00E57C57">
              <w:rPr>
                <w:rFonts w:asciiTheme="minorHAnsi" w:hAnsiTheme="minorHAnsi" w:cstheme="minorHAnsi"/>
                <w:color w:val="000000"/>
                <w:sz w:val="20"/>
              </w:rPr>
              <w:t>50 teilnehmenden Geschäfte und Gastronomiebetriebe befindet sich unter www.peinerfueralles.de</w:t>
            </w:r>
            <w:r w:rsidR="00FA7420">
              <w:rPr>
                <w:rFonts w:asciiTheme="minorHAnsi" w:hAnsiTheme="minorHAnsi" w:cstheme="minorHAnsi"/>
                <w:color w:val="000000"/>
                <w:sz w:val="20"/>
              </w:rPr>
              <w:t>.</w:t>
            </w:r>
            <w:r w:rsidRPr="00E57C57">
              <w:rPr>
                <w:rFonts w:asciiTheme="minorHAnsi" w:hAnsiTheme="minorHAnsi" w:cstheme="minorHAnsi"/>
                <w:color w:val="000000"/>
                <w:sz w:val="20"/>
              </w:rPr>
              <w:t xml:space="preserve"> Der Wert des Gutscheines kann auch auf mehrere Gutscheinpartner aufgeteilt werden, ein Restguthaben verbleibt auf der Karte.</w:t>
            </w:r>
            <w:r w:rsidR="00C34715" w:rsidRPr="00C34715">
              <w:rPr>
                <w:rFonts w:asciiTheme="minorHAnsi" w:hAnsiTheme="minorHAnsi" w:cstheme="minorHAnsi"/>
                <w:color w:val="000000"/>
                <w:sz w:val="20"/>
              </w:rPr>
              <w:t xml:space="preserve"> </w:t>
            </w:r>
          </w:p>
          <w:p w14:paraId="338D0848" w14:textId="77777777" w:rsidR="00312610" w:rsidRDefault="00312610" w:rsidP="00312610">
            <w:pPr>
              <w:tabs>
                <w:tab w:val="left" w:pos="6553"/>
              </w:tabs>
              <w:autoSpaceDE w:val="0"/>
              <w:autoSpaceDN w:val="0"/>
              <w:adjustRightInd w:val="0"/>
              <w:spacing w:line="280" w:lineRule="exact"/>
              <w:ind w:left="142" w:right="170"/>
              <w:jc w:val="both"/>
              <w:rPr>
                <w:rFonts w:asciiTheme="minorHAnsi" w:hAnsiTheme="minorHAnsi" w:cstheme="minorHAnsi"/>
                <w:color w:val="000000"/>
                <w:sz w:val="20"/>
              </w:rPr>
            </w:pPr>
          </w:p>
          <w:p w14:paraId="4A0B3FB2" w14:textId="0EFA1BC7" w:rsidR="00FB7D76" w:rsidRPr="00312610" w:rsidRDefault="00C34715" w:rsidP="00312610">
            <w:pPr>
              <w:tabs>
                <w:tab w:val="left" w:pos="6553"/>
              </w:tabs>
              <w:autoSpaceDE w:val="0"/>
              <w:autoSpaceDN w:val="0"/>
              <w:adjustRightInd w:val="0"/>
              <w:ind w:left="142" w:right="170"/>
              <w:jc w:val="both"/>
              <w:rPr>
                <w:rFonts w:asciiTheme="minorHAnsi" w:hAnsiTheme="minorHAnsi" w:cstheme="minorHAnsi"/>
                <w:color w:val="000000"/>
                <w:sz w:val="20"/>
              </w:rPr>
            </w:pPr>
            <w:r w:rsidRPr="00C34715">
              <w:rPr>
                <w:rFonts w:asciiTheme="minorHAnsi" w:hAnsiTheme="minorHAnsi" w:cstheme="minorHAnsi"/>
                <w:color w:val="000000"/>
                <w:sz w:val="20"/>
              </w:rPr>
              <w:t xml:space="preserve"> </w:t>
            </w:r>
          </w:p>
          <w:p w14:paraId="1216CEEB" w14:textId="32459574" w:rsidR="00753698" w:rsidRPr="00DF264B" w:rsidRDefault="00753698" w:rsidP="00312610">
            <w:pPr>
              <w:tabs>
                <w:tab w:val="left" w:pos="6553"/>
              </w:tabs>
              <w:ind w:left="142" w:right="170"/>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sidR="00FB7D76">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573A74E1" w14:textId="3283477A" w:rsidR="00753698" w:rsidRPr="00DF264B" w:rsidRDefault="00753698" w:rsidP="00312610">
            <w:pPr>
              <w:tabs>
                <w:tab w:val="left" w:pos="6553"/>
              </w:tabs>
              <w:ind w:left="142" w:right="170"/>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sidR="00FB7D76">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753698" w:rsidRDefault="00753698" w:rsidP="00312610">
            <w:pPr>
              <w:tabs>
                <w:tab w:val="left" w:pos="6553"/>
              </w:tabs>
              <w:autoSpaceDE w:val="0"/>
              <w:autoSpaceDN w:val="0"/>
              <w:adjustRightInd w:val="0"/>
              <w:ind w:right="170"/>
              <w:jc w:val="both"/>
              <w:rPr>
                <w:rFonts w:ascii="Calibri" w:eastAsiaTheme="minorHAnsi" w:hAnsi="Calibri" w:cs="Arial"/>
                <w:sz w:val="16"/>
                <w:szCs w:val="16"/>
                <w:lang w:eastAsia="en-US"/>
              </w:rPr>
            </w:pPr>
          </w:p>
          <w:p w14:paraId="164674CD" w14:textId="71FF1D8B" w:rsidR="00FB7D76" w:rsidRPr="00FB7D76" w:rsidRDefault="00753698" w:rsidP="00312610">
            <w:pPr>
              <w:tabs>
                <w:tab w:val="left" w:pos="6553"/>
              </w:tabs>
              <w:ind w:left="142" w:right="170"/>
              <w:jc w:val="both"/>
              <w:rPr>
                <w:rFonts w:ascii="Calibri" w:eastAsiaTheme="minorHAnsi" w:hAnsi="Calibri" w:cs="Arial"/>
                <w:sz w:val="16"/>
                <w:szCs w:val="16"/>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r w:rsidR="00FB7D76">
              <w:rPr>
                <w:rFonts w:ascii="Calibri" w:eastAsiaTheme="minorHAnsi" w:hAnsi="Calibri" w:cs="Arial"/>
                <w:sz w:val="16"/>
                <w:szCs w:val="16"/>
                <w:lang w:eastAsia="en-US"/>
              </w:rPr>
              <w:t>.</w:t>
            </w:r>
          </w:p>
        </w:tc>
        <w:tc>
          <w:tcPr>
            <w:tcW w:w="3118" w:type="dxa"/>
            <w:tcBorders>
              <w:top w:val="nil"/>
              <w:left w:val="nil"/>
              <w:bottom w:val="nil"/>
              <w:right w:val="nil"/>
            </w:tcBorders>
          </w:tcPr>
          <w:p w14:paraId="41DB5F71" w14:textId="5201E988" w:rsidR="00753698" w:rsidRDefault="00753698" w:rsidP="00504C38">
            <w:pPr>
              <w:jc w:val="both"/>
            </w:pPr>
          </w:p>
          <w:p w14:paraId="0D4530A7" w14:textId="4E62DD94" w:rsidR="00753698" w:rsidRDefault="00753698" w:rsidP="009064EB">
            <w:pPr>
              <w:jc w:val="center"/>
            </w:pPr>
            <w:r>
              <w:rPr>
                <w:noProof/>
              </w:rPr>
              <w:drawing>
                <wp:inline distT="0" distB="0" distL="0" distR="0" wp14:anchorId="75714A99" wp14:editId="24D05B76">
                  <wp:extent cx="1830545" cy="1270387"/>
                  <wp:effectExtent l="0" t="0" r="0" b="0"/>
                  <wp:docPr id="17" name="Grafik 17"/>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48069" cy="1282549"/>
                          </a:xfrm>
                          <a:prstGeom prst="rect">
                            <a:avLst/>
                          </a:prstGeom>
                          <a:noFill/>
                          <a:ln>
                            <a:noFill/>
                          </a:ln>
                        </pic:spPr>
                      </pic:pic>
                    </a:graphicData>
                  </a:graphic>
                </wp:inline>
              </w:drawing>
            </w:r>
          </w:p>
          <w:p w14:paraId="5FA17D97" w14:textId="517D3148" w:rsidR="009064EB" w:rsidRDefault="00071D89" w:rsidP="00A360F9">
            <w:pPr>
              <w:jc w:val="both"/>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Der </w:t>
            </w:r>
            <w:r w:rsidRPr="00071D89">
              <w:rPr>
                <w:rFonts w:asciiTheme="minorHAnsi" w:hAnsiTheme="minorHAnsi"/>
                <w:color w:val="808080" w:themeColor="background1" w:themeShade="80"/>
                <w:sz w:val="16"/>
                <w:szCs w:val="16"/>
              </w:rPr>
              <w:t>„[P]EINER für alles“</w:t>
            </w:r>
            <w:r>
              <w:rPr>
                <w:rFonts w:asciiTheme="minorHAnsi" w:hAnsiTheme="minorHAnsi"/>
                <w:color w:val="808080" w:themeColor="background1" w:themeShade="80"/>
                <w:sz w:val="16"/>
                <w:szCs w:val="16"/>
              </w:rPr>
              <w:t xml:space="preserve"> eignet sich be</w:t>
            </w:r>
            <w:r w:rsidR="008834E6">
              <w:rPr>
                <w:rFonts w:asciiTheme="minorHAnsi" w:hAnsiTheme="minorHAnsi"/>
                <w:color w:val="808080" w:themeColor="background1" w:themeShade="80"/>
                <w:sz w:val="16"/>
                <w:szCs w:val="16"/>
              </w:rPr>
              <w:t>s</w:t>
            </w:r>
            <w:r>
              <w:rPr>
                <w:rFonts w:asciiTheme="minorHAnsi" w:hAnsiTheme="minorHAnsi"/>
                <w:color w:val="808080" w:themeColor="background1" w:themeShade="80"/>
                <w:sz w:val="16"/>
                <w:szCs w:val="16"/>
              </w:rPr>
              <w:t>onders gut als „Steuerfreier Sachbezug“.</w:t>
            </w:r>
          </w:p>
          <w:p w14:paraId="1FF87089" w14:textId="46B912DD" w:rsidR="00753698" w:rsidRDefault="00753698" w:rsidP="00A360F9">
            <w:pPr>
              <w:jc w:val="both"/>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w:t>
            </w:r>
            <w:r w:rsidR="00071D89" w:rsidRPr="00071D89">
              <w:rPr>
                <w:rFonts w:asciiTheme="minorHAnsi" w:hAnsiTheme="minorHAnsi"/>
                <w:color w:val="808080" w:themeColor="background1" w:themeShade="80"/>
                <w:sz w:val="16"/>
                <w:szCs w:val="16"/>
              </w:rPr>
              <w:t xml:space="preserve">Adobe Stock / </w:t>
            </w:r>
            <w:proofErr w:type="spellStart"/>
            <w:r w:rsidR="00071D89" w:rsidRPr="00071D89">
              <w:rPr>
                <w:rFonts w:asciiTheme="minorHAnsi" w:hAnsiTheme="minorHAnsi"/>
                <w:color w:val="808080" w:themeColor="background1" w:themeShade="80"/>
                <w:sz w:val="16"/>
                <w:szCs w:val="16"/>
              </w:rPr>
              <w:t>Astarot</w:t>
            </w:r>
            <w:proofErr w:type="spellEnd"/>
          </w:p>
          <w:p w14:paraId="46B4D08A" w14:textId="3BC7AC06" w:rsidR="00753698" w:rsidRDefault="00753698" w:rsidP="00504C38">
            <w:pPr>
              <w:jc w:val="both"/>
            </w:pPr>
          </w:p>
          <w:p w14:paraId="4A815485" w14:textId="000F41BB" w:rsidR="00753698" w:rsidRDefault="00B00699" w:rsidP="00504C38">
            <w:pPr>
              <w:jc w:val="both"/>
            </w:pPr>
            <w:r>
              <w:rPr>
                <w:noProof/>
              </w:rPr>
              <w:drawing>
                <wp:inline distT="0" distB="0" distL="0" distR="0" wp14:anchorId="645953C9" wp14:editId="199810E9">
                  <wp:extent cx="1814840" cy="1577514"/>
                  <wp:effectExtent l="0" t="0" r="1270" b="0"/>
                  <wp:docPr id="1" name="Grafik 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30683" cy="1591286"/>
                          </a:xfrm>
                          <a:prstGeom prst="rect">
                            <a:avLst/>
                          </a:prstGeom>
                          <a:noFill/>
                          <a:ln>
                            <a:noFill/>
                          </a:ln>
                        </pic:spPr>
                      </pic:pic>
                    </a:graphicData>
                  </a:graphic>
                </wp:inline>
              </w:drawing>
            </w:r>
          </w:p>
          <w:p w14:paraId="26524149" w14:textId="4B5C6F0E" w:rsidR="002919EE" w:rsidRDefault="008834E6" w:rsidP="00C34715">
            <w:r>
              <w:rPr>
                <w:rFonts w:asciiTheme="minorHAnsi" w:hAnsiTheme="minorHAnsi"/>
                <w:color w:val="808080" w:themeColor="background1" w:themeShade="80"/>
                <w:sz w:val="16"/>
                <w:szCs w:val="16"/>
              </w:rPr>
              <w:t xml:space="preserve">Auch größere </w:t>
            </w:r>
            <w:r w:rsidR="00071D89">
              <w:rPr>
                <w:rFonts w:asciiTheme="minorHAnsi" w:hAnsiTheme="minorHAnsi"/>
                <w:color w:val="808080" w:themeColor="background1" w:themeShade="80"/>
                <w:sz w:val="16"/>
                <w:szCs w:val="16"/>
              </w:rPr>
              <w:t xml:space="preserve">Bestellungen werden </w:t>
            </w:r>
            <w:r>
              <w:rPr>
                <w:rFonts w:asciiTheme="minorHAnsi" w:hAnsiTheme="minorHAnsi"/>
                <w:color w:val="808080" w:themeColor="background1" w:themeShade="80"/>
                <w:sz w:val="16"/>
                <w:szCs w:val="16"/>
              </w:rPr>
              <w:t>mit Trägerkarte und Geschenkumschlag geliefert</w:t>
            </w:r>
            <w:r w:rsidR="00C34715">
              <w:rPr>
                <w:rFonts w:asciiTheme="minorHAnsi" w:hAnsiTheme="minorHAnsi"/>
                <w:color w:val="808080" w:themeColor="background1" w:themeShade="80"/>
                <w:sz w:val="16"/>
                <w:szCs w:val="16"/>
              </w:rPr>
              <w:t>.</w:t>
            </w:r>
            <w:r w:rsidR="00C34715">
              <w:rPr>
                <w:rFonts w:asciiTheme="minorHAnsi" w:hAnsiTheme="minorHAnsi"/>
                <w:color w:val="808080" w:themeColor="background1" w:themeShade="80"/>
                <w:sz w:val="16"/>
                <w:szCs w:val="16"/>
              </w:rPr>
              <w:br/>
            </w:r>
            <w:r w:rsidR="00800669">
              <w:rPr>
                <w:rFonts w:asciiTheme="minorHAnsi" w:hAnsiTheme="minorHAnsi"/>
                <w:color w:val="808080" w:themeColor="background1" w:themeShade="80"/>
                <w:sz w:val="16"/>
                <w:szCs w:val="16"/>
              </w:rPr>
              <w:t>Foto: ©Peine Marketing</w:t>
            </w:r>
          </w:p>
          <w:p w14:paraId="06555DF8" w14:textId="77777777" w:rsidR="008834E6" w:rsidRDefault="008834E6" w:rsidP="008834E6">
            <w:pPr>
              <w:jc w:val="both"/>
            </w:pPr>
          </w:p>
          <w:p w14:paraId="14029677" w14:textId="77777777" w:rsidR="008834E6" w:rsidRDefault="008834E6" w:rsidP="008834E6">
            <w:pPr>
              <w:jc w:val="both"/>
            </w:pPr>
            <w:r>
              <w:rPr>
                <w:noProof/>
              </w:rPr>
              <w:drawing>
                <wp:inline distT="0" distB="0" distL="0" distR="0" wp14:anchorId="299B30DC" wp14:editId="60FDB7B6">
                  <wp:extent cx="1830683" cy="609617"/>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30683" cy="609617"/>
                          </a:xfrm>
                          <a:prstGeom prst="rect">
                            <a:avLst/>
                          </a:prstGeom>
                          <a:noFill/>
                          <a:ln>
                            <a:noFill/>
                          </a:ln>
                        </pic:spPr>
                      </pic:pic>
                    </a:graphicData>
                  </a:graphic>
                </wp:inline>
              </w:drawing>
            </w:r>
          </w:p>
          <w:p w14:paraId="35F248E1" w14:textId="17700273" w:rsidR="008834E6" w:rsidRDefault="008834E6" w:rsidP="008834E6">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Der </w:t>
            </w:r>
            <w:r w:rsidRPr="00071D89">
              <w:rPr>
                <w:rFonts w:asciiTheme="minorHAnsi" w:hAnsiTheme="minorHAnsi"/>
                <w:color w:val="808080" w:themeColor="background1" w:themeShade="80"/>
                <w:sz w:val="16"/>
                <w:szCs w:val="16"/>
              </w:rPr>
              <w:t>„[P]EINER für alles“</w:t>
            </w:r>
            <w:r>
              <w:rPr>
                <w:rFonts w:asciiTheme="minorHAnsi" w:hAnsiTheme="minorHAnsi"/>
                <w:color w:val="808080" w:themeColor="background1" w:themeShade="80"/>
                <w:sz w:val="16"/>
                <w:szCs w:val="16"/>
              </w:rPr>
              <w:t xml:space="preserve"> gilt bereits in </w:t>
            </w:r>
            <w:r w:rsidR="000A0750">
              <w:rPr>
                <w:rFonts w:asciiTheme="minorHAnsi" w:hAnsiTheme="minorHAnsi"/>
                <w:color w:val="808080" w:themeColor="background1" w:themeShade="80"/>
                <w:sz w:val="16"/>
                <w:szCs w:val="16"/>
              </w:rPr>
              <w:t xml:space="preserve">über 50 </w:t>
            </w:r>
            <w:r>
              <w:rPr>
                <w:rFonts w:asciiTheme="minorHAnsi" w:hAnsiTheme="minorHAnsi"/>
                <w:color w:val="808080" w:themeColor="background1" w:themeShade="80"/>
                <w:sz w:val="16"/>
                <w:szCs w:val="16"/>
              </w:rPr>
              <w:t xml:space="preserve">teilnehmenden Geschäften. </w:t>
            </w:r>
          </w:p>
          <w:p w14:paraId="4252FC84" w14:textId="752C0CC1" w:rsidR="008834E6" w:rsidRDefault="008834E6" w:rsidP="008834E6">
            <w:r>
              <w:rPr>
                <w:rFonts w:asciiTheme="minorHAnsi" w:hAnsiTheme="minorHAnsi"/>
                <w:color w:val="808080" w:themeColor="background1" w:themeShade="80"/>
                <w:sz w:val="16"/>
                <w:szCs w:val="16"/>
              </w:rPr>
              <w:t>Foto: ©Peine Marketing</w:t>
            </w:r>
          </w:p>
          <w:p w14:paraId="04AE3105" w14:textId="77777777" w:rsidR="008834E6" w:rsidRDefault="008834E6" w:rsidP="008834E6">
            <w:pPr>
              <w:autoSpaceDE w:val="0"/>
              <w:autoSpaceDN w:val="0"/>
              <w:adjustRightInd w:val="0"/>
              <w:spacing w:line="360" w:lineRule="auto"/>
              <w:ind w:right="-766"/>
              <w:jc w:val="both"/>
              <w:rPr>
                <w:rFonts w:asciiTheme="minorHAnsi" w:hAnsiTheme="minorHAnsi"/>
                <w:color w:val="808080" w:themeColor="background1" w:themeShade="80"/>
                <w:sz w:val="16"/>
                <w:szCs w:val="16"/>
              </w:rPr>
            </w:pPr>
          </w:p>
          <w:p w14:paraId="37384FAD" w14:textId="77777777" w:rsidR="008834E6" w:rsidRDefault="008834E6" w:rsidP="00A360F9">
            <w:pPr>
              <w:autoSpaceDE w:val="0"/>
              <w:autoSpaceDN w:val="0"/>
              <w:adjustRightInd w:val="0"/>
              <w:spacing w:line="360" w:lineRule="auto"/>
              <w:ind w:right="-766"/>
              <w:jc w:val="both"/>
              <w:rPr>
                <w:rFonts w:asciiTheme="minorHAnsi" w:hAnsiTheme="minorHAnsi"/>
                <w:color w:val="808080" w:themeColor="background1" w:themeShade="80"/>
                <w:sz w:val="16"/>
                <w:szCs w:val="16"/>
              </w:rPr>
            </w:pPr>
          </w:p>
          <w:p w14:paraId="0786BB6A" w14:textId="77777777" w:rsidR="001C1903" w:rsidRPr="001C1903" w:rsidRDefault="001C1903" w:rsidP="001C1903">
            <w:pPr>
              <w:rPr>
                <w:rFonts w:asciiTheme="minorHAnsi" w:hAnsiTheme="minorHAnsi"/>
                <w:sz w:val="16"/>
                <w:szCs w:val="16"/>
              </w:rPr>
            </w:pPr>
          </w:p>
          <w:p w14:paraId="6C24C1ED" w14:textId="77777777" w:rsidR="001C1903" w:rsidRPr="008834E6" w:rsidRDefault="001C1903" w:rsidP="001C1903">
            <w:pPr>
              <w:rPr>
                <w:rFonts w:asciiTheme="minorHAnsi" w:hAnsiTheme="minorHAnsi"/>
                <w:sz w:val="16"/>
                <w:szCs w:val="16"/>
              </w:rPr>
            </w:pPr>
          </w:p>
          <w:p w14:paraId="38B76395" w14:textId="77777777" w:rsidR="001C1903" w:rsidRPr="008834E6" w:rsidRDefault="001C1903" w:rsidP="001C1903">
            <w:pPr>
              <w:rPr>
                <w:rFonts w:asciiTheme="minorHAnsi" w:hAnsiTheme="minorHAnsi"/>
                <w:sz w:val="16"/>
                <w:szCs w:val="16"/>
              </w:rPr>
            </w:pPr>
          </w:p>
          <w:p w14:paraId="79D7A2F6" w14:textId="77777777" w:rsidR="001C1903" w:rsidRPr="008834E6" w:rsidRDefault="001C1903" w:rsidP="001C1903">
            <w:pPr>
              <w:rPr>
                <w:rFonts w:asciiTheme="minorHAnsi" w:hAnsiTheme="minorHAnsi"/>
                <w:sz w:val="16"/>
                <w:szCs w:val="16"/>
              </w:rPr>
            </w:pPr>
          </w:p>
          <w:p w14:paraId="1A419877" w14:textId="77777777" w:rsidR="001C1903" w:rsidRPr="008834E6" w:rsidRDefault="001C1903" w:rsidP="001C1903">
            <w:pPr>
              <w:rPr>
                <w:rFonts w:asciiTheme="minorHAnsi" w:hAnsiTheme="minorHAnsi"/>
                <w:sz w:val="16"/>
                <w:szCs w:val="16"/>
              </w:rPr>
            </w:pPr>
          </w:p>
          <w:p w14:paraId="73B6E86D" w14:textId="77777777" w:rsidR="001C1903" w:rsidRPr="008834E6" w:rsidRDefault="001C1903" w:rsidP="001C1903">
            <w:pPr>
              <w:rPr>
                <w:rFonts w:asciiTheme="minorHAnsi" w:hAnsiTheme="minorHAnsi"/>
                <w:sz w:val="16"/>
                <w:szCs w:val="16"/>
              </w:rPr>
            </w:pPr>
          </w:p>
          <w:p w14:paraId="4AF6B790" w14:textId="77777777" w:rsidR="001C1903" w:rsidRPr="008834E6" w:rsidRDefault="001C1903" w:rsidP="001C1903">
            <w:pPr>
              <w:rPr>
                <w:rFonts w:asciiTheme="minorHAnsi" w:hAnsiTheme="minorHAnsi"/>
                <w:sz w:val="16"/>
                <w:szCs w:val="16"/>
              </w:rPr>
            </w:pPr>
          </w:p>
          <w:p w14:paraId="1C20F5B2" w14:textId="77777777" w:rsidR="001C1903" w:rsidRPr="008834E6" w:rsidRDefault="001C1903" w:rsidP="001C1903">
            <w:pPr>
              <w:rPr>
                <w:rFonts w:asciiTheme="minorHAnsi" w:hAnsiTheme="minorHAnsi"/>
                <w:sz w:val="16"/>
                <w:szCs w:val="16"/>
              </w:rPr>
            </w:pPr>
          </w:p>
          <w:p w14:paraId="0BDA3C29" w14:textId="75ECE52D" w:rsidR="00CF6DF2" w:rsidRPr="008834E6" w:rsidRDefault="00CF6DF2" w:rsidP="001C1903">
            <w:pPr>
              <w:jc w:val="center"/>
              <w:rPr>
                <w:rFonts w:asciiTheme="minorHAnsi" w:hAnsiTheme="minorHAnsi"/>
                <w:sz w:val="16"/>
                <w:szCs w:val="16"/>
              </w:rPr>
            </w:pPr>
          </w:p>
        </w:tc>
        <w:bookmarkStart w:id="0" w:name="_GoBack"/>
        <w:bookmarkEnd w:id="0"/>
      </w:tr>
    </w:tbl>
    <w:p w14:paraId="76D6AC67" w14:textId="77777777" w:rsidR="00753698" w:rsidRPr="008834E6" w:rsidRDefault="00753698" w:rsidP="00504C38">
      <w:pPr>
        <w:autoSpaceDE w:val="0"/>
        <w:autoSpaceDN w:val="0"/>
        <w:adjustRightInd w:val="0"/>
        <w:spacing w:line="360" w:lineRule="auto"/>
        <w:ind w:right="-766"/>
        <w:jc w:val="both"/>
        <w:rPr>
          <w:rFonts w:ascii="Calibri" w:hAnsi="Calibri"/>
          <w:b/>
          <w:noProof/>
        </w:rPr>
      </w:pPr>
    </w:p>
    <w:sectPr w:rsidR="00753698" w:rsidRPr="008834E6" w:rsidSect="00E54D06">
      <w:headerReference w:type="default" r:id="rId11"/>
      <w:footerReference w:type="default" r:id="rId12"/>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1B790" w14:textId="77777777" w:rsidR="00C6226A" w:rsidRDefault="00C6226A">
      <w:r>
        <w:separator/>
      </w:r>
    </w:p>
  </w:endnote>
  <w:endnote w:type="continuationSeparator" w:id="0">
    <w:p w14:paraId="60023A17" w14:textId="77777777" w:rsidR="00C6226A" w:rsidRDefault="00C6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2522" w14:textId="49654266" w:rsidR="00130163" w:rsidRPr="001652AC" w:rsidRDefault="00130163" w:rsidP="00A8014E">
    <w:pPr>
      <w:tabs>
        <w:tab w:val="center" w:pos="4536"/>
        <w:tab w:val="right" w:pos="9072"/>
      </w:tabs>
      <w:suppressAutoHyphens/>
      <w:ind w:left="284"/>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6368CB7A">
              <wp:simplePos x="0" y="0"/>
              <wp:positionH relativeFrom="column">
                <wp:posOffset>5268595</wp:posOffset>
              </wp:positionH>
              <wp:positionV relativeFrom="page">
                <wp:posOffset>9174480</wp:posOffset>
              </wp:positionV>
              <wp:extent cx="1912620" cy="1772920"/>
              <wp:effectExtent l="0" t="0" r="11430" b="0"/>
              <wp:wrapNone/>
              <wp:docPr id="10" name="Textfeld 10"/>
              <wp:cNvGraphicFramePr/>
              <a:graphic xmlns:a="http://schemas.openxmlformats.org/drawingml/2006/main">
                <a:graphicData uri="http://schemas.microsoft.com/office/word/2010/wordprocessingShape">
                  <wps:wsp>
                    <wps:cNvSpPr txBox="1"/>
                    <wps:spPr>
                      <a:xfrm>
                        <a:off x="0" y="0"/>
                        <a:ext cx="1912620" cy="177292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195C4FEB" w:rsidR="00130163" w:rsidRPr="00307102" w:rsidRDefault="00DC167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 xml:space="preserve">Anja </w:t>
                          </w:r>
                          <w:proofErr w:type="spellStart"/>
                          <w:r>
                            <w:rPr>
                              <w:rFonts w:ascii="Calibri" w:eastAsiaTheme="minorHAnsi" w:hAnsi="Calibri" w:cs="Arial"/>
                              <w:iCs/>
                              <w:color w:val="808080" w:themeColor="background1" w:themeShade="80"/>
                              <w:sz w:val="14"/>
                              <w:szCs w:val="14"/>
                              <w:lang w:eastAsia="en-US"/>
                            </w:rPr>
                            <w:t>Barlen</w:t>
                          </w:r>
                          <w:proofErr w:type="spellEnd"/>
                          <w:r>
                            <w:rPr>
                              <w:rFonts w:ascii="Calibri" w:eastAsiaTheme="minorHAnsi" w:hAnsi="Calibri" w:cs="Arial"/>
                              <w:iCs/>
                              <w:color w:val="808080" w:themeColor="background1" w:themeShade="80"/>
                              <w:sz w:val="14"/>
                              <w:szCs w:val="14"/>
                              <w:lang w:eastAsia="en-US"/>
                            </w:rPr>
                            <w:t>-Herbig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78241FC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61</w:t>
                          </w:r>
                        </w:p>
                        <w:p w14:paraId="094BC48E" w14:textId="377E7B5E" w:rsidR="00130163" w:rsidRPr="00307102" w:rsidRDefault="00C6226A"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4969A0" w:rsidRPr="004C0D9A">
                              <w:rPr>
                                <w:rStyle w:val="Hyperlink"/>
                                <w:rFonts w:ascii="Calibri" w:eastAsiaTheme="minorHAnsi" w:hAnsi="Calibri" w:cs="Arial"/>
                                <w:iCs/>
                                <w:sz w:val="14"/>
                                <w:szCs w:val="14"/>
                                <w:lang w:eastAsia="en-US"/>
                              </w:rPr>
                              <w:t>barlen-herbig@peinemarketing.de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414.85pt;margin-top:722.4pt;width:150.6pt;height:1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&#13;&#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195C4FEB" w:rsidR="00130163" w:rsidRPr="00307102" w:rsidRDefault="00DC167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 xml:space="preserve">Anja </w:t>
                    </w:r>
                    <w:proofErr w:type="spellStart"/>
                    <w:r>
                      <w:rPr>
                        <w:rFonts w:ascii="Calibri" w:eastAsiaTheme="minorHAnsi" w:hAnsi="Calibri" w:cs="Arial"/>
                        <w:iCs/>
                        <w:color w:val="808080" w:themeColor="background1" w:themeShade="80"/>
                        <w:sz w:val="14"/>
                        <w:szCs w:val="14"/>
                        <w:lang w:eastAsia="en-US"/>
                      </w:rPr>
                      <w:t>Barlen</w:t>
                    </w:r>
                    <w:proofErr w:type="spellEnd"/>
                    <w:r>
                      <w:rPr>
                        <w:rFonts w:ascii="Calibri" w:eastAsiaTheme="minorHAnsi" w:hAnsi="Calibri" w:cs="Arial"/>
                        <w:iCs/>
                        <w:color w:val="808080" w:themeColor="background1" w:themeShade="80"/>
                        <w:sz w:val="14"/>
                        <w:szCs w:val="14"/>
                        <w:lang w:eastAsia="en-US"/>
                      </w:rPr>
                      <w:t>-Herbig</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78241FC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61</w:t>
                    </w:r>
                  </w:p>
                  <w:p w14:paraId="094BC48E" w14:textId="377E7B5E" w:rsidR="00130163" w:rsidRPr="00307102" w:rsidRDefault="009F4785"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4969A0" w:rsidRPr="004C0D9A">
                        <w:rPr>
                          <w:rStyle w:val="Hyperlink"/>
                          <w:rFonts w:ascii="Calibri" w:eastAsiaTheme="minorHAnsi" w:hAnsi="Calibri" w:cs="Arial"/>
                          <w:iCs/>
                          <w:sz w:val="14"/>
                          <w:szCs w:val="14"/>
                          <w:lang w:eastAsia="en-US"/>
                        </w:rPr>
                        <w:t>barlen-herbig@peinemarketing.de</w:t>
                      </w:r>
                    </w:hyperlink>
                  </w:p>
                </w:txbxContent>
              </v:textbox>
              <w10:wrap anchory="page"/>
              <w10:anchorlock/>
            </v:shape>
          </w:pict>
        </mc:Fallback>
      </mc:AlternateContent>
    </w:r>
    <w:r w:rsidR="00A8014E">
      <w:rPr>
        <w:rFonts w:cs="Arial"/>
        <w:noProof/>
        <w:sz w:val="10"/>
        <w:szCs w:val="16"/>
      </w:rPr>
      <w:drawing>
        <wp:inline distT="0" distB="0" distL="0" distR="0" wp14:anchorId="4CB11E64" wp14:editId="4F942453">
          <wp:extent cx="6104763" cy="595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301899" cy="614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3BFF8" w14:textId="77777777" w:rsidR="00C6226A" w:rsidRDefault="00C6226A">
      <w:r>
        <w:separator/>
      </w:r>
    </w:p>
  </w:footnote>
  <w:footnote w:type="continuationSeparator" w:id="0">
    <w:p w14:paraId="40A50098" w14:textId="77777777" w:rsidR="00C6226A" w:rsidRDefault="00C6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287C" w14:textId="1EC1FC39" w:rsidR="00130163" w:rsidRPr="00633F55" w:rsidRDefault="00DF048F" w:rsidP="00DF048F">
    <w:pPr>
      <w:pStyle w:val="Kopfzeile"/>
      <w:tabs>
        <w:tab w:val="clear" w:pos="4536"/>
        <w:tab w:val="clear" w:pos="9072"/>
      </w:tabs>
      <w:ind w:left="284" w:right="-142"/>
      <w:jc w:val="center"/>
      <w:rPr>
        <w:rFonts w:cs="Arial"/>
        <w:sz w:val="18"/>
        <w:szCs w:val="18"/>
      </w:rPr>
    </w:pPr>
    <w:r>
      <w:rPr>
        <w:rFonts w:cs="Arial"/>
        <w:noProof/>
        <w:sz w:val="18"/>
        <w:szCs w:val="18"/>
      </w:rPr>
      <w:drawing>
        <wp:inline distT="0" distB="0" distL="0" distR="0" wp14:anchorId="12F5CD42" wp14:editId="10D504AC">
          <wp:extent cx="6173313" cy="98562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274965" cy="100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6F38"/>
    <w:rsid w:val="00010BAE"/>
    <w:rsid w:val="0001129C"/>
    <w:rsid w:val="00024677"/>
    <w:rsid w:val="00030601"/>
    <w:rsid w:val="00032CC6"/>
    <w:rsid w:val="00035AE0"/>
    <w:rsid w:val="00040839"/>
    <w:rsid w:val="00040A01"/>
    <w:rsid w:val="000442DE"/>
    <w:rsid w:val="00045CC9"/>
    <w:rsid w:val="00054FA2"/>
    <w:rsid w:val="00060107"/>
    <w:rsid w:val="000602A7"/>
    <w:rsid w:val="00066E27"/>
    <w:rsid w:val="000719F7"/>
    <w:rsid w:val="00071D89"/>
    <w:rsid w:val="000733C3"/>
    <w:rsid w:val="000823E6"/>
    <w:rsid w:val="00085B54"/>
    <w:rsid w:val="00096C24"/>
    <w:rsid w:val="0009790B"/>
    <w:rsid w:val="000A0750"/>
    <w:rsid w:val="000A1AF7"/>
    <w:rsid w:val="000A2755"/>
    <w:rsid w:val="000A65E4"/>
    <w:rsid w:val="000B6889"/>
    <w:rsid w:val="000C2C77"/>
    <w:rsid w:val="000D1720"/>
    <w:rsid w:val="000D1811"/>
    <w:rsid w:val="000E00EE"/>
    <w:rsid w:val="000E2E4E"/>
    <w:rsid w:val="000E7CF5"/>
    <w:rsid w:val="0010058E"/>
    <w:rsid w:val="00103818"/>
    <w:rsid w:val="0010430A"/>
    <w:rsid w:val="00104A09"/>
    <w:rsid w:val="00104A7B"/>
    <w:rsid w:val="0010588B"/>
    <w:rsid w:val="00112CA1"/>
    <w:rsid w:val="00113C9A"/>
    <w:rsid w:val="001140C9"/>
    <w:rsid w:val="00122305"/>
    <w:rsid w:val="00130163"/>
    <w:rsid w:val="00130886"/>
    <w:rsid w:val="00143FE5"/>
    <w:rsid w:val="00147A2F"/>
    <w:rsid w:val="00151A72"/>
    <w:rsid w:val="00154581"/>
    <w:rsid w:val="001548A0"/>
    <w:rsid w:val="00155D69"/>
    <w:rsid w:val="00163EB6"/>
    <w:rsid w:val="001652AC"/>
    <w:rsid w:val="00170333"/>
    <w:rsid w:val="00170755"/>
    <w:rsid w:val="00177B3A"/>
    <w:rsid w:val="00183F10"/>
    <w:rsid w:val="0018457E"/>
    <w:rsid w:val="001854B3"/>
    <w:rsid w:val="0018578F"/>
    <w:rsid w:val="00187775"/>
    <w:rsid w:val="00196C11"/>
    <w:rsid w:val="001A043C"/>
    <w:rsid w:val="001A0B2C"/>
    <w:rsid w:val="001A5480"/>
    <w:rsid w:val="001B0496"/>
    <w:rsid w:val="001B5783"/>
    <w:rsid w:val="001C1903"/>
    <w:rsid w:val="001C298F"/>
    <w:rsid w:val="001C376F"/>
    <w:rsid w:val="001D18FB"/>
    <w:rsid w:val="001D2761"/>
    <w:rsid w:val="001D6EEE"/>
    <w:rsid w:val="001E3954"/>
    <w:rsid w:val="001E4079"/>
    <w:rsid w:val="001E6271"/>
    <w:rsid w:val="001E71E1"/>
    <w:rsid w:val="001F79A1"/>
    <w:rsid w:val="001F7C70"/>
    <w:rsid w:val="002006DE"/>
    <w:rsid w:val="00201A9D"/>
    <w:rsid w:val="00206A54"/>
    <w:rsid w:val="00210C7F"/>
    <w:rsid w:val="00211A6A"/>
    <w:rsid w:val="00214C7E"/>
    <w:rsid w:val="00215ADC"/>
    <w:rsid w:val="0022449B"/>
    <w:rsid w:val="00225B34"/>
    <w:rsid w:val="0022750B"/>
    <w:rsid w:val="00241167"/>
    <w:rsid w:val="00241A62"/>
    <w:rsid w:val="00247FF2"/>
    <w:rsid w:val="00262A1C"/>
    <w:rsid w:val="00263E0A"/>
    <w:rsid w:val="002664D1"/>
    <w:rsid w:val="00274E83"/>
    <w:rsid w:val="00280508"/>
    <w:rsid w:val="002832EE"/>
    <w:rsid w:val="0028416C"/>
    <w:rsid w:val="0028591D"/>
    <w:rsid w:val="002872A6"/>
    <w:rsid w:val="002907E8"/>
    <w:rsid w:val="00290A0F"/>
    <w:rsid w:val="002919EE"/>
    <w:rsid w:val="002A0B25"/>
    <w:rsid w:val="002A2729"/>
    <w:rsid w:val="002A592B"/>
    <w:rsid w:val="002A7726"/>
    <w:rsid w:val="002B34C1"/>
    <w:rsid w:val="002C0284"/>
    <w:rsid w:val="002C7D3D"/>
    <w:rsid w:val="002D195E"/>
    <w:rsid w:val="002D2A98"/>
    <w:rsid w:val="002D38D2"/>
    <w:rsid w:val="002D5842"/>
    <w:rsid w:val="002D6DAB"/>
    <w:rsid w:val="002E06BE"/>
    <w:rsid w:val="002E2F14"/>
    <w:rsid w:val="002E77D2"/>
    <w:rsid w:val="002F0D74"/>
    <w:rsid w:val="002F214C"/>
    <w:rsid w:val="00305680"/>
    <w:rsid w:val="00306C9D"/>
    <w:rsid w:val="00307102"/>
    <w:rsid w:val="00312610"/>
    <w:rsid w:val="00312A81"/>
    <w:rsid w:val="00314CBD"/>
    <w:rsid w:val="00314E8F"/>
    <w:rsid w:val="00320CC0"/>
    <w:rsid w:val="0032727F"/>
    <w:rsid w:val="00333FDB"/>
    <w:rsid w:val="00334E32"/>
    <w:rsid w:val="00336B0B"/>
    <w:rsid w:val="00337383"/>
    <w:rsid w:val="00337DBC"/>
    <w:rsid w:val="003411A6"/>
    <w:rsid w:val="003542F4"/>
    <w:rsid w:val="00364245"/>
    <w:rsid w:val="00377CDE"/>
    <w:rsid w:val="0038236C"/>
    <w:rsid w:val="00382BF8"/>
    <w:rsid w:val="003857AB"/>
    <w:rsid w:val="00386165"/>
    <w:rsid w:val="003950AA"/>
    <w:rsid w:val="00396E29"/>
    <w:rsid w:val="0039738C"/>
    <w:rsid w:val="00397CAC"/>
    <w:rsid w:val="003A0244"/>
    <w:rsid w:val="003A144D"/>
    <w:rsid w:val="003A35B1"/>
    <w:rsid w:val="003A754E"/>
    <w:rsid w:val="003B2264"/>
    <w:rsid w:val="003B355D"/>
    <w:rsid w:val="003B4E78"/>
    <w:rsid w:val="003B62F6"/>
    <w:rsid w:val="003C3B68"/>
    <w:rsid w:val="003D1B8C"/>
    <w:rsid w:val="003D2813"/>
    <w:rsid w:val="003D2C81"/>
    <w:rsid w:val="003D5137"/>
    <w:rsid w:val="003E5878"/>
    <w:rsid w:val="003F1B3D"/>
    <w:rsid w:val="003F70D2"/>
    <w:rsid w:val="00402EA9"/>
    <w:rsid w:val="004030AD"/>
    <w:rsid w:val="00405C00"/>
    <w:rsid w:val="00420976"/>
    <w:rsid w:val="004275A9"/>
    <w:rsid w:val="00427E1C"/>
    <w:rsid w:val="00430EEE"/>
    <w:rsid w:val="0043387E"/>
    <w:rsid w:val="004364CF"/>
    <w:rsid w:val="00441509"/>
    <w:rsid w:val="004426E0"/>
    <w:rsid w:val="00445966"/>
    <w:rsid w:val="00452F38"/>
    <w:rsid w:val="00457B2A"/>
    <w:rsid w:val="004603B6"/>
    <w:rsid w:val="0046246E"/>
    <w:rsid w:val="00462C2D"/>
    <w:rsid w:val="00462EB8"/>
    <w:rsid w:val="00464B92"/>
    <w:rsid w:val="004663A5"/>
    <w:rsid w:val="00466A65"/>
    <w:rsid w:val="00467857"/>
    <w:rsid w:val="00470273"/>
    <w:rsid w:val="0047164E"/>
    <w:rsid w:val="0047379E"/>
    <w:rsid w:val="004831FA"/>
    <w:rsid w:val="004969A0"/>
    <w:rsid w:val="004A0234"/>
    <w:rsid w:val="004B3C31"/>
    <w:rsid w:val="004B6861"/>
    <w:rsid w:val="004B6919"/>
    <w:rsid w:val="004B7BF7"/>
    <w:rsid w:val="004C3E9D"/>
    <w:rsid w:val="004D1E66"/>
    <w:rsid w:val="004D492D"/>
    <w:rsid w:val="004E1931"/>
    <w:rsid w:val="004E33A5"/>
    <w:rsid w:val="004E42BA"/>
    <w:rsid w:val="004E4B62"/>
    <w:rsid w:val="004E5E70"/>
    <w:rsid w:val="004F014A"/>
    <w:rsid w:val="004F321B"/>
    <w:rsid w:val="00500114"/>
    <w:rsid w:val="005004F8"/>
    <w:rsid w:val="00503B6D"/>
    <w:rsid w:val="00503E3A"/>
    <w:rsid w:val="00504C38"/>
    <w:rsid w:val="00517A26"/>
    <w:rsid w:val="00520085"/>
    <w:rsid w:val="0052582A"/>
    <w:rsid w:val="0052716C"/>
    <w:rsid w:val="00533ACC"/>
    <w:rsid w:val="005343F7"/>
    <w:rsid w:val="00540637"/>
    <w:rsid w:val="005451E5"/>
    <w:rsid w:val="0055095F"/>
    <w:rsid w:val="00555C16"/>
    <w:rsid w:val="00556314"/>
    <w:rsid w:val="00556416"/>
    <w:rsid w:val="00556A3E"/>
    <w:rsid w:val="005635ED"/>
    <w:rsid w:val="00563A0A"/>
    <w:rsid w:val="00564976"/>
    <w:rsid w:val="00566D76"/>
    <w:rsid w:val="005672ED"/>
    <w:rsid w:val="00567AD5"/>
    <w:rsid w:val="00585607"/>
    <w:rsid w:val="00586450"/>
    <w:rsid w:val="00595F40"/>
    <w:rsid w:val="005A22C0"/>
    <w:rsid w:val="005A2C6F"/>
    <w:rsid w:val="005A37CF"/>
    <w:rsid w:val="005A3855"/>
    <w:rsid w:val="005A6C68"/>
    <w:rsid w:val="005B2045"/>
    <w:rsid w:val="005B2BC9"/>
    <w:rsid w:val="005B3806"/>
    <w:rsid w:val="005B7B42"/>
    <w:rsid w:val="005C1C74"/>
    <w:rsid w:val="005C5074"/>
    <w:rsid w:val="005C5300"/>
    <w:rsid w:val="005C5E72"/>
    <w:rsid w:val="005C6C52"/>
    <w:rsid w:val="005C7031"/>
    <w:rsid w:val="005D4EFD"/>
    <w:rsid w:val="005E7A7F"/>
    <w:rsid w:val="005F4D80"/>
    <w:rsid w:val="005F5450"/>
    <w:rsid w:val="005F60C1"/>
    <w:rsid w:val="005F7543"/>
    <w:rsid w:val="00607080"/>
    <w:rsid w:val="00607B82"/>
    <w:rsid w:val="00610A55"/>
    <w:rsid w:val="00615A17"/>
    <w:rsid w:val="006164E7"/>
    <w:rsid w:val="00622F79"/>
    <w:rsid w:val="00634C34"/>
    <w:rsid w:val="00635886"/>
    <w:rsid w:val="006423B1"/>
    <w:rsid w:val="006473BF"/>
    <w:rsid w:val="0064756F"/>
    <w:rsid w:val="00647F1D"/>
    <w:rsid w:val="006516FD"/>
    <w:rsid w:val="00654F09"/>
    <w:rsid w:val="00656AEA"/>
    <w:rsid w:val="00661E7B"/>
    <w:rsid w:val="0066254F"/>
    <w:rsid w:val="0067214A"/>
    <w:rsid w:val="00672565"/>
    <w:rsid w:val="00674536"/>
    <w:rsid w:val="00681F22"/>
    <w:rsid w:val="00682034"/>
    <w:rsid w:val="00682DC1"/>
    <w:rsid w:val="00687B9F"/>
    <w:rsid w:val="00697A4F"/>
    <w:rsid w:val="006A6EB8"/>
    <w:rsid w:val="006B34FB"/>
    <w:rsid w:val="006B3B24"/>
    <w:rsid w:val="006C1A74"/>
    <w:rsid w:val="006C1F9A"/>
    <w:rsid w:val="006C458B"/>
    <w:rsid w:val="006D559C"/>
    <w:rsid w:val="006E4DAC"/>
    <w:rsid w:val="006E7FBF"/>
    <w:rsid w:val="006F02F5"/>
    <w:rsid w:val="006F673F"/>
    <w:rsid w:val="00700563"/>
    <w:rsid w:val="00701579"/>
    <w:rsid w:val="00713405"/>
    <w:rsid w:val="00717C3D"/>
    <w:rsid w:val="00721038"/>
    <w:rsid w:val="00733BB7"/>
    <w:rsid w:val="00750AC5"/>
    <w:rsid w:val="00753698"/>
    <w:rsid w:val="0075390F"/>
    <w:rsid w:val="007576EB"/>
    <w:rsid w:val="00761FAC"/>
    <w:rsid w:val="00765B16"/>
    <w:rsid w:val="007706AF"/>
    <w:rsid w:val="007813F0"/>
    <w:rsid w:val="00791893"/>
    <w:rsid w:val="0079291C"/>
    <w:rsid w:val="00792B90"/>
    <w:rsid w:val="007946E5"/>
    <w:rsid w:val="00797529"/>
    <w:rsid w:val="007A274F"/>
    <w:rsid w:val="007A2B16"/>
    <w:rsid w:val="007B2077"/>
    <w:rsid w:val="007B2DAB"/>
    <w:rsid w:val="007C2EA5"/>
    <w:rsid w:val="007C56EF"/>
    <w:rsid w:val="007C5DEA"/>
    <w:rsid w:val="007C5EE3"/>
    <w:rsid w:val="007C742C"/>
    <w:rsid w:val="007F691C"/>
    <w:rsid w:val="00800669"/>
    <w:rsid w:val="00800B8D"/>
    <w:rsid w:val="008037AE"/>
    <w:rsid w:val="00804B17"/>
    <w:rsid w:val="00805002"/>
    <w:rsid w:val="00810A8D"/>
    <w:rsid w:val="008115A3"/>
    <w:rsid w:val="008123F8"/>
    <w:rsid w:val="008179FD"/>
    <w:rsid w:val="00830FF8"/>
    <w:rsid w:val="00832A34"/>
    <w:rsid w:val="00837115"/>
    <w:rsid w:val="0084014A"/>
    <w:rsid w:val="0084158B"/>
    <w:rsid w:val="008417AE"/>
    <w:rsid w:val="00841A8A"/>
    <w:rsid w:val="008439D7"/>
    <w:rsid w:val="008460C8"/>
    <w:rsid w:val="008516A8"/>
    <w:rsid w:val="00860642"/>
    <w:rsid w:val="00862209"/>
    <w:rsid w:val="0086324A"/>
    <w:rsid w:val="008650AD"/>
    <w:rsid w:val="008666EA"/>
    <w:rsid w:val="00867621"/>
    <w:rsid w:val="00867F2E"/>
    <w:rsid w:val="00873CC0"/>
    <w:rsid w:val="008811B2"/>
    <w:rsid w:val="008834E6"/>
    <w:rsid w:val="008853FA"/>
    <w:rsid w:val="00887838"/>
    <w:rsid w:val="00890C97"/>
    <w:rsid w:val="008919E8"/>
    <w:rsid w:val="0089386F"/>
    <w:rsid w:val="008A47B4"/>
    <w:rsid w:val="008A685D"/>
    <w:rsid w:val="008A7DF3"/>
    <w:rsid w:val="008B0FEE"/>
    <w:rsid w:val="008B1997"/>
    <w:rsid w:val="008B5169"/>
    <w:rsid w:val="008B563B"/>
    <w:rsid w:val="008B63DC"/>
    <w:rsid w:val="008C3B2A"/>
    <w:rsid w:val="008C3CA8"/>
    <w:rsid w:val="008D26CD"/>
    <w:rsid w:val="008D2FD3"/>
    <w:rsid w:val="008E0B40"/>
    <w:rsid w:val="008E38CF"/>
    <w:rsid w:val="008F2A2A"/>
    <w:rsid w:val="00900349"/>
    <w:rsid w:val="00902F71"/>
    <w:rsid w:val="009060C5"/>
    <w:rsid w:val="009064EB"/>
    <w:rsid w:val="00906F36"/>
    <w:rsid w:val="0092680B"/>
    <w:rsid w:val="0093420B"/>
    <w:rsid w:val="00940BA8"/>
    <w:rsid w:val="009415DF"/>
    <w:rsid w:val="00942733"/>
    <w:rsid w:val="00950B92"/>
    <w:rsid w:val="00963719"/>
    <w:rsid w:val="009709E0"/>
    <w:rsid w:val="009715C2"/>
    <w:rsid w:val="009727E0"/>
    <w:rsid w:val="00973C55"/>
    <w:rsid w:val="009851E7"/>
    <w:rsid w:val="009907CA"/>
    <w:rsid w:val="00990954"/>
    <w:rsid w:val="00991454"/>
    <w:rsid w:val="009A38AC"/>
    <w:rsid w:val="009B1FB4"/>
    <w:rsid w:val="009B7A1F"/>
    <w:rsid w:val="009C1F76"/>
    <w:rsid w:val="009C396C"/>
    <w:rsid w:val="009C5786"/>
    <w:rsid w:val="009C7FBB"/>
    <w:rsid w:val="009D61B7"/>
    <w:rsid w:val="009E13BE"/>
    <w:rsid w:val="009E5BF1"/>
    <w:rsid w:val="009E6BEF"/>
    <w:rsid w:val="009E7161"/>
    <w:rsid w:val="009F24B6"/>
    <w:rsid w:val="009F4105"/>
    <w:rsid w:val="009F4785"/>
    <w:rsid w:val="009F5370"/>
    <w:rsid w:val="009F6D9E"/>
    <w:rsid w:val="00A042D7"/>
    <w:rsid w:val="00A05F35"/>
    <w:rsid w:val="00A07302"/>
    <w:rsid w:val="00A109B3"/>
    <w:rsid w:val="00A139F3"/>
    <w:rsid w:val="00A16AC1"/>
    <w:rsid w:val="00A22D8E"/>
    <w:rsid w:val="00A348D1"/>
    <w:rsid w:val="00A360F9"/>
    <w:rsid w:val="00A45187"/>
    <w:rsid w:val="00A521BB"/>
    <w:rsid w:val="00A6011B"/>
    <w:rsid w:val="00A60A1B"/>
    <w:rsid w:val="00A66AAE"/>
    <w:rsid w:val="00A701EF"/>
    <w:rsid w:val="00A720AC"/>
    <w:rsid w:val="00A8014E"/>
    <w:rsid w:val="00A80E96"/>
    <w:rsid w:val="00A81092"/>
    <w:rsid w:val="00A83846"/>
    <w:rsid w:val="00A85AB0"/>
    <w:rsid w:val="00A9214B"/>
    <w:rsid w:val="00A92435"/>
    <w:rsid w:val="00A92A66"/>
    <w:rsid w:val="00A94745"/>
    <w:rsid w:val="00A94CC5"/>
    <w:rsid w:val="00A955FD"/>
    <w:rsid w:val="00A96DFD"/>
    <w:rsid w:val="00AA04D4"/>
    <w:rsid w:val="00AA17D8"/>
    <w:rsid w:val="00AA65C6"/>
    <w:rsid w:val="00AA7ABB"/>
    <w:rsid w:val="00AB5814"/>
    <w:rsid w:val="00AC1F27"/>
    <w:rsid w:val="00AC26C0"/>
    <w:rsid w:val="00AD359F"/>
    <w:rsid w:val="00AD62CC"/>
    <w:rsid w:val="00AD7CC6"/>
    <w:rsid w:val="00AE0CA4"/>
    <w:rsid w:val="00AF63AC"/>
    <w:rsid w:val="00B00699"/>
    <w:rsid w:val="00B039DB"/>
    <w:rsid w:val="00B04541"/>
    <w:rsid w:val="00B0563B"/>
    <w:rsid w:val="00B10968"/>
    <w:rsid w:val="00B11A68"/>
    <w:rsid w:val="00B12A2F"/>
    <w:rsid w:val="00B14411"/>
    <w:rsid w:val="00B1733E"/>
    <w:rsid w:val="00B17F23"/>
    <w:rsid w:val="00B21ABC"/>
    <w:rsid w:val="00B2591C"/>
    <w:rsid w:val="00B30F7C"/>
    <w:rsid w:val="00B31E99"/>
    <w:rsid w:val="00B36794"/>
    <w:rsid w:val="00B36F74"/>
    <w:rsid w:val="00B3720E"/>
    <w:rsid w:val="00B40E16"/>
    <w:rsid w:val="00B44BE6"/>
    <w:rsid w:val="00B4785A"/>
    <w:rsid w:val="00B56855"/>
    <w:rsid w:val="00B574A3"/>
    <w:rsid w:val="00B66835"/>
    <w:rsid w:val="00B66D35"/>
    <w:rsid w:val="00B706C2"/>
    <w:rsid w:val="00B72E72"/>
    <w:rsid w:val="00B7721F"/>
    <w:rsid w:val="00B924F2"/>
    <w:rsid w:val="00B940BD"/>
    <w:rsid w:val="00B94E13"/>
    <w:rsid w:val="00B95B53"/>
    <w:rsid w:val="00B96239"/>
    <w:rsid w:val="00B963A6"/>
    <w:rsid w:val="00B97900"/>
    <w:rsid w:val="00BA16CF"/>
    <w:rsid w:val="00BA4BA4"/>
    <w:rsid w:val="00BA7CC4"/>
    <w:rsid w:val="00BC253D"/>
    <w:rsid w:val="00BC4B92"/>
    <w:rsid w:val="00BC4E1B"/>
    <w:rsid w:val="00BE148C"/>
    <w:rsid w:val="00BE49A6"/>
    <w:rsid w:val="00BE65C8"/>
    <w:rsid w:val="00BF1329"/>
    <w:rsid w:val="00BF791B"/>
    <w:rsid w:val="00C013F1"/>
    <w:rsid w:val="00C02C6F"/>
    <w:rsid w:val="00C02D58"/>
    <w:rsid w:val="00C041D3"/>
    <w:rsid w:val="00C057A6"/>
    <w:rsid w:val="00C10D11"/>
    <w:rsid w:val="00C12B0C"/>
    <w:rsid w:val="00C15610"/>
    <w:rsid w:val="00C337E9"/>
    <w:rsid w:val="00C34715"/>
    <w:rsid w:val="00C350B2"/>
    <w:rsid w:val="00C352CC"/>
    <w:rsid w:val="00C40741"/>
    <w:rsid w:val="00C4300E"/>
    <w:rsid w:val="00C47249"/>
    <w:rsid w:val="00C51756"/>
    <w:rsid w:val="00C53C1B"/>
    <w:rsid w:val="00C6226A"/>
    <w:rsid w:val="00C67F64"/>
    <w:rsid w:val="00C71E0D"/>
    <w:rsid w:val="00C80B64"/>
    <w:rsid w:val="00C82DBA"/>
    <w:rsid w:val="00C8789B"/>
    <w:rsid w:val="00C94DE3"/>
    <w:rsid w:val="00C960F6"/>
    <w:rsid w:val="00CA4918"/>
    <w:rsid w:val="00CB0E53"/>
    <w:rsid w:val="00CB15D3"/>
    <w:rsid w:val="00CB49CB"/>
    <w:rsid w:val="00CC070A"/>
    <w:rsid w:val="00CC2CB3"/>
    <w:rsid w:val="00CC69EC"/>
    <w:rsid w:val="00CC6B56"/>
    <w:rsid w:val="00CD47E6"/>
    <w:rsid w:val="00CD522F"/>
    <w:rsid w:val="00CE2286"/>
    <w:rsid w:val="00CE3AB7"/>
    <w:rsid w:val="00CE3FAD"/>
    <w:rsid w:val="00CF192D"/>
    <w:rsid w:val="00CF6DF2"/>
    <w:rsid w:val="00CF776C"/>
    <w:rsid w:val="00D01B67"/>
    <w:rsid w:val="00D06740"/>
    <w:rsid w:val="00D069BF"/>
    <w:rsid w:val="00D07F1C"/>
    <w:rsid w:val="00D10987"/>
    <w:rsid w:val="00D11162"/>
    <w:rsid w:val="00D11D24"/>
    <w:rsid w:val="00D13046"/>
    <w:rsid w:val="00D13369"/>
    <w:rsid w:val="00D1683F"/>
    <w:rsid w:val="00D17C7B"/>
    <w:rsid w:val="00D20952"/>
    <w:rsid w:val="00D2155F"/>
    <w:rsid w:val="00D2601E"/>
    <w:rsid w:val="00D26198"/>
    <w:rsid w:val="00D305FC"/>
    <w:rsid w:val="00D334F5"/>
    <w:rsid w:val="00D4022C"/>
    <w:rsid w:val="00D41AB7"/>
    <w:rsid w:val="00D42FE2"/>
    <w:rsid w:val="00D5070E"/>
    <w:rsid w:val="00D60A90"/>
    <w:rsid w:val="00D61F8C"/>
    <w:rsid w:val="00D62864"/>
    <w:rsid w:val="00D6514B"/>
    <w:rsid w:val="00D777E3"/>
    <w:rsid w:val="00D842ED"/>
    <w:rsid w:val="00D946A3"/>
    <w:rsid w:val="00D94E1A"/>
    <w:rsid w:val="00D9773A"/>
    <w:rsid w:val="00DA23D4"/>
    <w:rsid w:val="00DA4D2E"/>
    <w:rsid w:val="00DB020B"/>
    <w:rsid w:val="00DB1C88"/>
    <w:rsid w:val="00DB4952"/>
    <w:rsid w:val="00DB5092"/>
    <w:rsid w:val="00DC1678"/>
    <w:rsid w:val="00DC3FA1"/>
    <w:rsid w:val="00DC4C99"/>
    <w:rsid w:val="00DC7F55"/>
    <w:rsid w:val="00DD0AA0"/>
    <w:rsid w:val="00DD0C6C"/>
    <w:rsid w:val="00DE111E"/>
    <w:rsid w:val="00DE2C77"/>
    <w:rsid w:val="00DF048F"/>
    <w:rsid w:val="00E0114A"/>
    <w:rsid w:val="00E02A23"/>
    <w:rsid w:val="00E03D5E"/>
    <w:rsid w:val="00E05C80"/>
    <w:rsid w:val="00E15EAA"/>
    <w:rsid w:val="00E216B6"/>
    <w:rsid w:val="00E22C51"/>
    <w:rsid w:val="00E23EB6"/>
    <w:rsid w:val="00E37880"/>
    <w:rsid w:val="00E37FB1"/>
    <w:rsid w:val="00E53A29"/>
    <w:rsid w:val="00E5434A"/>
    <w:rsid w:val="00E54D06"/>
    <w:rsid w:val="00E57C57"/>
    <w:rsid w:val="00E661B2"/>
    <w:rsid w:val="00E76AA3"/>
    <w:rsid w:val="00E917C1"/>
    <w:rsid w:val="00E923E3"/>
    <w:rsid w:val="00E94414"/>
    <w:rsid w:val="00EA2929"/>
    <w:rsid w:val="00EA417F"/>
    <w:rsid w:val="00EA43A9"/>
    <w:rsid w:val="00EB2496"/>
    <w:rsid w:val="00EB6731"/>
    <w:rsid w:val="00EB6A51"/>
    <w:rsid w:val="00EC0356"/>
    <w:rsid w:val="00EC418C"/>
    <w:rsid w:val="00EC4944"/>
    <w:rsid w:val="00EC6EBD"/>
    <w:rsid w:val="00ED13FB"/>
    <w:rsid w:val="00ED16C5"/>
    <w:rsid w:val="00ED190D"/>
    <w:rsid w:val="00EE0AB6"/>
    <w:rsid w:val="00EE1A1F"/>
    <w:rsid w:val="00EE2F2A"/>
    <w:rsid w:val="00EE4651"/>
    <w:rsid w:val="00EE6BDD"/>
    <w:rsid w:val="00EF680F"/>
    <w:rsid w:val="00F02667"/>
    <w:rsid w:val="00F030B8"/>
    <w:rsid w:val="00F104C8"/>
    <w:rsid w:val="00F11B38"/>
    <w:rsid w:val="00F12028"/>
    <w:rsid w:val="00F16D40"/>
    <w:rsid w:val="00F17771"/>
    <w:rsid w:val="00F179B8"/>
    <w:rsid w:val="00F24098"/>
    <w:rsid w:val="00F240FA"/>
    <w:rsid w:val="00F261E6"/>
    <w:rsid w:val="00F325EC"/>
    <w:rsid w:val="00F3303A"/>
    <w:rsid w:val="00F377D7"/>
    <w:rsid w:val="00F37857"/>
    <w:rsid w:val="00F40E7C"/>
    <w:rsid w:val="00F42986"/>
    <w:rsid w:val="00F465D1"/>
    <w:rsid w:val="00F507B8"/>
    <w:rsid w:val="00F5113B"/>
    <w:rsid w:val="00F52C81"/>
    <w:rsid w:val="00F55B95"/>
    <w:rsid w:val="00F73FEC"/>
    <w:rsid w:val="00F76457"/>
    <w:rsid w:val="00F77D69"/>
    <w:rsid w:val="00F81C19"/>
    <w:rsid w:val="00F8232B"/>
    <w:rsid w:val="00F84E91"/>
    <w:rsid w:val="00F9400E"/>
    <w:rsid w:val="00F94BF6"/>
    <w:rsid w:val="00F94E2B"/>
    <w:rsid w:val="00FA6A20"/>
    <w:rsid w:val="00FA7420"/>
    <w:rsid w:val="00FA7660"/>
    <w:rsid w:val="00FB7D76"/>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6F6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27269991">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barlen-herbigr@peinemarketing.de" TargetMode="External"/><Relationship Id="rId1" Type="http://schemas.openxmlformats.org/officeDocument/2006/relationships/hyperlink" Target="mailto:barlen-herbigr@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58C0-C025-B64E-A742-854E665EC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3945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EDV Peine Marketing GmbH</cp:lastModifiedBy>
  <cp:revision>3</cp:revision>
  <cp:lastPrinted>2022-02-24T10:17:00Z</cp:lastPrinted>
  <dcterms:created xsi:type="dcterms:W3CDTF">2022-02-24T10:17:00Z</dcterms:created>
  <dcterms:modified xsi:type="dcterms:W3CDTF">2022-02-24T10:23:00Z</dcterms:modified>
</cp:coreProperties>
</file>