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3B4E78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6A08F765" w14:textId="62F412CC" w:rsidR="00312610" w:rsidRDefault="00B76FDA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Ex</w:t>
            </w:r>
            <w:r w:rsidR="00571BDF">
              <w:rPr>
                <w:rFonts w:ascii="Calibri" w:hAnsi="Calibri"/>
                <w:b/>
                <w:noProof/>
              </w:rPr>
              <w:t>k</w:t>
            </w:r>
            <w:r>
              <w:rPr>
                <w:rFonts w:ascii="Calibri" w:hAnsi="Calibri"/>
                <w:b/>
                <w:noProof/>
              </w:rPr>
              <w:t>lusiv und neu</w:t>
            </w:r>
            <w:r w:rsidR="00604D5F">
              <w:rPr>
                <w:rFonts w:ascii="Calibri" w:hAnsi="Calibri"/>
                <w:b/>
                <w:noProof/>
              </w:rPr>
              <w:t xml:space="preserve"> im Shop der Tourist-Information:</w:t>
            </w:r>
          </w:p>
          <w:p w14:paraId="6E94E36D" w14:textId="6B102AC5" w:rsidR="00FB7D76" w:rsidRDefault="00B76FDA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</w:t>
            </w:r>
            <w:r w:rsidR="00604D5F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„Peiner Kunst-Kehrer“</w:t>
            </w: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– jeder Besen ein Unikat</w:t>
            </w:r>
            <w:r w:rsidR="00604D5F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</w:t>
            </w:r>
          </w:p>
          <w:p w14:paraId="0E792B1B" w14:textId="77777777" w:rsidR="00FB7D76" w:rsidRDefault="00FB7D76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705527FE" w14:textId="77777777" w:rsidR="007A00DB" w:rsidRDefault="00753698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Peine, </w:t>
            </w:r>
            <w:r w:rsidR="007A00DB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23</w:t>
            </w:r>
            <w:r w:rsidR="00211A6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. </w:t>
            </w:r>
            <w:r w:rsidR="00032CC6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Februar</w:t>
            </w:r>
            <w:r w:rsidR="005F4D80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 xml:space="preserve"> 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202</w:t>
            </w:r>
            <w:r w:rsidR="009907CA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2</w:t>
            </w:r>
            <w:r w:rsidRPr="00EB6731"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  <w:t>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7A00DB">
              <w:rPr>
                <w:rFonts w:asciiTheme="minorHAnsi" w:hAnsiTheme="minorHAnsi" w:cstheme="minorHAnsi"/>
                <w:color w:val="000000"/>
                <w:sz w:val="20"/>
              </w:rPr>
              <w:t>Mehr als</w:t>
            </w:r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7A00DB">
              <w:rPr>
                <w:rFonts w:asciiTheme="minorHAnsi" w:hAnsiTheme="minorHAnsi" w:cstheme="minorHAnsi"/>
                <w:color w:val="000000"/>
                <w:sz w:val="20"/>
              </w:rPr>
              <w:t>acht</w:t>
            </w:r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Stunden Arbeitszeit mit großer Liebe zum Detail, viel Geduld bei langen Trocknungsphasen, </w:t>
            </w:r>
            <w:r w:rsidR="007A00DB">
              <w:rPr>
                <w:rFonts w:asciiTheme="minorHAnsi" w:hAnsiTheme="minorHAnsi" w:cstheme="minorHAnsi"/>
                <w:color w:val="000000"/>
                <w:sz w:val="20"/>
              </w:rPr>
              <w:t>drei</w:t>
            </w:r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Schichten Acryllack und </w:t>
            </w:r>
            <w:r w:rsidR="007A00DB">
              <w:rPr>
                <w:rFonts w:asciiTheme="minorHAnsi" w:hAnsiTheme="minorHAnsi" w:cstheme="minorHAnsi"/>
                <w:color w:val="000000"/>
                <w:sz w:val="20"/>
              </w:rPr>
              <w:t>zwei</w:t>
            </w:r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Schichten Klarlack: Die freischaffende Künstlerin Anja </w:t>
            </w:r>
            <w:proofErr w:type="spellStart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>Pauseback</w:t>
            </w:r>
            <w:proofErr w:type="spellEnd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aus </w:t>
            </w:r>
            <w:proofErr w:type="spellStart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>Broistedt</w:t>
            </w:r>
            <w:proofErr w:type="spellEnd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verwandelt einen ganz normalen Straßenbesen in den „Peiner Kunst-Kehrer“, ein </w:t>
            </w:r>
            <w:r w:rsidR="007A00DB">
              <w:rPr>
                <w:rFonts w:asciiTheme="minorHAnsi" w:hAnsiTheme="minorHAnsi" w:cstheme="minorHAnsi"/>
                <w:color w:val="000000"/>
                <w:sz w:val="20"/>
              </w:rPr>
              <w:t>buntes</w:t>
            </w:r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Kunstobjekt das ab sofort exklusiv im </w:t>
            </w:r>
            <w:proofErr w:type="spellStart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>PeineShop</w:t>
            </w:r>
            <w:proofErr w:type="spellEnd"/>
            <w:r w:rsidR="007A00DB"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der Tourist-Information, Breite Straße 58, erhältlich ist.</w:t>
            </w:r>
          </w:p>
          <w:p w14:paraId="7C9DF660" w14:textId="550F825F" w:rsidR="007A00DB" w:rsidRP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Beim „Peiner Kunst-Kehrer“ ist der Name Programm. Anja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Pauseback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gestaltet ihn mit allem, was man mit Peine verbindet – die Eule, Töpfers Mühle, das Stahlwerk, das Bier, Kakaobohnen, Schokolade, aber auch Dudelsäcke mit Bezug aufs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Highland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Gathering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oder die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Fuhse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sowie Gereimtes („Peine, diese Stadt ist meine“) finden auf dem Holz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von Stiel und Riegel 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ihren Platz.</w:t>
            </w:r>
          </w:p>
          <w:p w14:paraId="5301C845" w14:textId="37666D43" w:rsidR="007A00DB" w:rsidRP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Audrey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Gluch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betreut die Tourist-Information</w:t>
            </w:r>
            <w:r w:rsidR="00604D5F">
              <w:rPr>
                <w:rFonts w:asciiTheme="minorHAnsi" w:hAnsiTheme="minorHAnsi" w:cstheme="minorHAnsi"/>
                <w:color w:val="000000"/>
                <w:sz w:val="20"/>
              </w:rPr>
              <w:t xml:space="preserve">. Die Mitarbeiterin von Peine Marketing 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freut sich: „</w:t>
            </w:r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 xml:space="preserve">Uns </w:t>
            </w:r>
            <w:proofErr w:type="gramStart"/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>ist</w:t>
            </w:r>
            <w:proofErr w:type="gramEnd"/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 xml:space="preserve"> die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Unterstützung der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Künstlerinnen und Künstler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im Peiner Land</w:t>
            </w:r>
            <w:r w:rsidR="00604D5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sehr wichtig. Dazu gehört nun auch der Verkauf der farbenfrohen Straßenbesen. Gleichzeitig können wir ein außergewöhnliches </w:t>
            </w:r>
            <w:r w:rsidR="00CE19E4">
              <w:rPr>
                <w:rFonts w:asciiTheme="minorHAnsi" w:hAnsiTheme="minorHAnsi" w:cstheme="minorHAnsi"/>
                <w:color w:val="000000"/>
                <w:sz w:val="20"/>
              </w:rPr>
              <w:t>Produkt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im Shop anbieten. Der Kehrer ist stabil, robust und wetterbeständig – Kunstwerk und Gebrauchsgegenstand in einem, Kunst zum Anfassen.“</w:t>
            </w:r>
          </w:p>
          <w:p w14:paraId="126E1E5A" w14:textId="31797DE6" w:rsid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Die handsignierten </w:t>
            </w:r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>Unikate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 xml:space="preserve">sind jeweils für 149 Euro erhältlich und 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können auf Wunsch auch mit einem Namen oder Datum nach Wahl personalisiert werden: Ein </w:t>
            </w:r>
            <w:r w:rsidR="00604D5F">
              <w:rPr>
                <w:rFonts w:asciiTheme="minorHAnsi" w:hAnsiTheme="minorHAnsi" w:cstheme="minorHAnsi"/>
                <w:color w:val="000000"/>
                <w:sz w:val="20"/>
              </w:rPr>
              <w:t>ganz besonderes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Geschenk, vielleicht für einen 30. Geburtstag, wenn das Geburtstagskind fegen muss, weil es noch nicht verheiratet ist.</w:t>
            </w:r>
            <w:r w:rsidR="00B76FDA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Bitte beachten: Die Produktionszeit für diese individuellen Wünsche beträgt etwa </w:t>
            </w:r>
            <w:r w:rsidR="00F171FF">
              <w:rPr>
                <w:rFonts w:asciiTheme="minorHAnsi" w:hAnsiTheme="minorHAnsi" w:cstheme="minorHAnsi"/>
                <w:color w:val="000000"/>
                <w:sz w:val="20"/>
              </w:rPr>
              <w:t>vier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Wochen.</w:t>
            </w:r>
          </w:p>
          <w:p w14:paraId="35174FFF" w14:textId="77777777" w:rsid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E762041" w14:textId="50B3425C" w:rsid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Info</w:t>
            </w:r>
            <w:r w:rsidR="00604D5F">
              <w:rPr>
                <w:rFonts w:asciiTheme="minorHAnsi" w:hAnsiTheme="minorHAnsi" w:cstheme="minorHAnsi"/>
                <w:color w:val="000000"/>
                <w:sz w:val="20"/>
              </w:rPr>
              <w:t>rmationen zur Künstlerin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:</w:t>
            </w:r>
          </w:p>
          <w:p w14:paraId="72A7B77E" w14:textId="2A3CA904" w:rsidR="007A00DB" w:rsidRPr="007A00DB" w:rsidRDefault="007A00DB" w:rsidP="007A00D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Anja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Pauseback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hatte bereits vor über 20 Jahren ihre erste Ausstellung und arbeitet seit 2011 als selbstständige Künstlerin mit eigener Malschule. In ihrem Atelier befinden sich neben anderen Kunst-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Kehrern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zu verschiedenen Themen (Hochzeit, Geburtstag, Frauen, Männer, Ruhestand) auch viel abstrakte Malereien auf Leinwand </w:t>
            </w:r>
            <w:r w:rsidR="00604D5F">
              <w:rPr>
                <w:rFonts w:asciiTheme="minorHAnsi" w:hAnsiTheme="minorHAnsi" w:cstheme="minorHAnsi"/>
                <w:color w:val="000000"/>
                <w:sz w:val="20"/>
              </w:rPr>
              <w:t>sowie</w:t>
            </w:r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weitere Kunstwerke. Außerdem ist Anja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Pauseback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2. Vorsitzende des Vereins </w:t>
            </w:r>
            <w:proofErr w:type="spellStart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>KiP</w:t>
            </w:r>
            <w:proofErr w:type="spellEnd"/>
            <w:r w:rsidRPr="007A00DB">
              <w:rPr>
                <w:rFonts w:asciiTheme="minorHAnsi" w:hAnsiTheme="minorHAnsi" w:cstheme="minorHAnsi"/>
                <w:color w:val="000000"/>
                <w:sz w:val="20"/>
              </w:rPr>
              <w:t xml:space="preserve"> – Kunst im Peiner Land. </w:t>
            </w:r>
          </w:p>
          <w:p w14:paraId="338D0848" w14:textId="77777777" w:rsidR="00312610" w:rsidRDefault="00312610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1216CEEB" w14:textId="6F7A7FA6" w:rsidR="00753698" w:rsidRPr="00DF264B" w:rsidRDefault="00C34715" w:rsidP="00CE19E4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753698"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753698"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1F664453">
                  <wp:extent cx="1814840" cy="2380232"/>
                  <wp:effectExtent l="0" t="0" r="1270" b="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596" cy="239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DB1C5" w14:textId="77777777" w:rsidR="006D296A" w:rsidRDefault="006D296A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E586435" w14:textId="350BF4D9" w:rsidR="00A94CC5" w:rsidRDefault="00CE19E4" w:rsidP="00CE19E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Der Besen-Riegel bietet viel Fläche für individuelle Gestaltung.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46B4D08A" w14:textId="2EB96790" w:rsidR="00753698" w:rsidRDefault="00753698" w:rsidP="00CE19E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</w:t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Marketing</w:t>
            </w:r>
          </w:p>
          <w:p w14:paraId="19C6D449" w14:textId="77777777" w:rsidR="00CE19E4" w:rsidRDefault="00CE19E4" w:rsidP="00CE19E4"/>
          <w:p w14:paraId="4A815485" w14:textId="000F41BB" w:rsidR="00753698" w:rsidRDefault="00B00699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45953C9" wp14:editId="16A558C2">
                  <wp:extent cx="1793772" cy="208800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33"/>
                          <a:stretch/>
                        </pic:blipFill>
                        <pic:spPr bwMode="auto">
                          <a:xfrm>
                            <a:off x="0" y="0"/>
                            <a:ext cx="1796529" cy="209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AA6F8" w14:textId="77777777" w:rsidR="00DF1F8C" w:rsidRDefault="00DF1F8C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524149" w14:textId="6E0641D1" w:rsidR="002919EE" w:rsidRDefault="006D296A" w:rsidP="00C34715"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2.2.22 – ein besonderes Datum und ein besonderer Tag: Die Künstlerin Anja 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Pauseback</w:t>
            </w:r>
            <w:proofErr w:type="spellEnd"/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bringt die ersten „Peiner Kunst-Kehrer“ in die Tourist-Information.   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27FB8BE7" w14:textId="091ABD37" w:rsidR="001C190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71DC8522" w14:textId="77777777" w:rsidR="00CE19E4" w:rsidRDefault="00CE19E4" w:rsidP="00CE19E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CAB6E60" wp14:editId="4A965103">
                  <wp:extent cx="1812290" cy="792000"/>
                  <wp:effectExtent l="0" t="0" r="3810" b="0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02"/>
                          <a:stretch/>
                        </pic:blipFill>
                        <pic:spPr bwMode="auto">
                          <a:xfrm>
                            <a:off x="0" y="0"/>
                            <a:ext cx="1828596" cy="79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EC5ED7" w14:textId="77777777" w:rsidR="00CE19E4" w:rsidRDefault="00CE19E4" w:rsidP="00CE19E4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0DFF30C1" w14:textId="6A248359" w:rsidR="00CE19E4" w:rsidRDefault="00CE19E4" w:rsidP="00CE19E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Überall buntes Peine: Auf dem Stiel gibt es viel zu entdecken.</w:t>
            </w:r>
          </w:p>
          <w:p w14:paraId="11FE1D01" w14:textId="77777777" w:rsidR="00CE19E4" w:rsidRDefault="00CE19E4" w:rsidP="00CE19E4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©Peine Marketing</w:t>
            </w:r>
          </w:p>
          <w:p w14:paraId="1C20F5B2" w14:textId="77777777" w:rsidR="001C1903" w:rsidRPr="00DF1F8C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DF1F8C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6D6AC67" w14:textId="77777777" w:rsidR="00753698" w:rsidRPr="00DF1F8C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DF1F8C" w:rsidSect="00E54D06">
      <w:headerReference w:type="default" r:id="rId11"/>
      <w:footerReference w:type="default" r:id="rId12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A4E9" w14:textId="77777777" w:rsidR="001E759D" w:rsidRDefault="001E759D">
      <w:r>
        <w:separator/>
      </w:r>
    </w:p>
  </w:endnote>
  <w:endnote w:type="continuationSeparator" w:id="0">
    <w:p w14:paraId="7907EA9D" w14:textId="77777777" w:rsidR="001E759D" w:rsidRDefault="001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195C4FEB" w:rsidR="00130163" w:rsidRPr="00307102" w:rsidRDefault="00DC1678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Anja </w:t>
                          </w:r>
                          <w:proofErr w:type="spellStart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Barlen</w:t>
                          </w:r>
                          <w:proofErr w:type="spellEnd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-Herbig</w:t>
                          </w:r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78241FC5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61</w:t>
                          </w:r>
                        </w:p>
                        <w:p w14:paraId="094BC48E" w14:textId="377E7B5E" w:rsidR="00130163" w:rsidRPr="00307102" w:rsidRDefault="001E759D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4969A0" w:rsidRPr="004C0D9A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barlen-herbig@peinemarketing.de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&#13;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195C4FEB" w:rsidR="00130163" w:rsidRPr="00307102" w:rsidRDefault="00DC1678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Anja </w:t>
                    </w:r>
                    <w:proofErr w:type="spellStart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Barlen</w:t>
                    </w:r>
                    <w:proofErr w:type="spellEnd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-Herbig</w:t>
                    </w:r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78241FC5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61</w:t>
                    </w:r>
                  </w:p>
                  <w:p w14:paraId="094BC48E" w14:textId="377E7B5E" w:rsidR="00130163" w:rsidRPr="00307102" w:rsidRDefault="00E9573C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="004969A0" w:rsidRPr="004C0D9A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barlen-herbig@peinemarketing.de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9257" w14:textId="77777777" w:rsidR="001E759D" w:rsidRDefault="001E759D">
      <w:r>
        <w:separator/>
      </w:r>
    </w:p>
  </w:footnote>
  <w:footnote w:type="continuationSeparator" w:id="0">
    <w:p w14:paraId="4C6C5D6D" w14:textId="77777777" w:rsidR="001E759D" w:rsidRDefault="001E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0A"/>
    <w:multiLevelType w:val="hybridMultilevel"/>
    <w:tmpl w:val="B7D2A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082"/>
    <w:multiLevelType w:val="hybridMultilevel"/>
    <w:tmpl w:val="DEA02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6C24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10058E"/>
    <w:rsid w:val="00103818"/>
    <w:rsid w:val="0010430A"/>
    <w:rsid w:val="00104A09"/>
    <w:rsid w:val="00104A7B"/>
    <w:rsid w:val="0010588B"/>
    <w:rsid w:val="00112CA1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63EB6"/>
    <w:rsid w:val="001652AC"/>
    <w:rsid w:val="001673F9"/>
    <w:rsid w:val="00170333"/>
    <w:rsid w:val="00170755"/>
    <w:rsid w:val="00177B3A"/>
    <w:rsid w:val="00183F10"/>
    <w:rsid w:val="0018457E"/>
    <w:rsid w:val="001854B3"/>
    <w:rsid w:val="0018578F"/>
    <w:rsid w:val="00187775"/>
    <w:rsid w:val="00196C11"/>
    <w:rsid w:val="001A043C"/>
    <w:rsid w:val="001A0B2C"/>
    <w:rsid w:val="001A5480"/>
    <w:rsid w:val="001B0496"/>
    <w:rsid w:val="001B5783"/>
    <w:rsid w:val="001C1903"/>
    <w:rsid w:val="001C298F"/>
    <w:rsid w:val="001C376F"/>
    <w:rsid w:val="001D18FB"/>
    <w:rsid w:val="001D2761"/>
    <w:rsid w:val="001D6EEE"/>
    <w:rsid w:val="001E3954"/>
    <w:rsid w:val="001E4079"/>
    <w:rsid w:val="001E6271"/>
    <w:rsid w:val="001E71E1"/>
    <w:rsid w:val="001E759D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592B"/>
    <w:rsid w:val="002A7726"/>
    <w:rsid w:val="002B34C1"/>
    <w:rsid w:val="002C0284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71BDF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4D5F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296A"/>
    <w:rsid w:val="006D559C"/>
    <w:rsid w:val="006E4DAC"/>
    <w:rsid w:val="006E7FBF"/>
    <w:rsid w:val="006F02F5"/>
    <w:rsid w:val="006F673F"/>
    <w:rsid w:val="00700563"/>
    <w:rsid w:val="00713405"/>
    <w:rsid w:val="00717C3D"/>
    <w:rsid w:val="00721038"/>
    <w:rsid w:val="00733BB7"/>
    <w:rsid w:val="00750AC5"/>
    <w:rsid w:val="00753698"/>
    <w:rsid w:val="0075390F"/>
    <w:rsid w:val="007576EB"/>
    <w:rsid w:val="00761FAC"/>
    <w:rsid w:val="00765B16"/>
    <w:rsid w:val="007706AF"/>
    <w:rsid w:val="007813F0"/>
    <w:rsid w:val="00791893"/>
    <w:rsid w:val="0079291C"/>
    <w:rsid w:val="00792B90"/>
    <w:rsid w:val="007946E5"/>
    <w:rsid w:val="00797529"/>
    <w:rsid w:val="007A00DB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FF8"/>
    <w:rsid w:val="00832A34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53FA"/>
    <w:rsid w:val="00887838"/>
    <w:rsid w:val="00890C97"/>
    <w:rsid w:val="008919E8"/>
    <w:rsid w:val="0089386F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E0B40"/>
    <w:rsid w:val="008E38CF"/>
    <w:rsid w:val="008F2A2A"/>
    <w:rsid w:val="00900349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51E7"/>
    <w:rsid w:val="009907CA"/>
    <w:rsid w:val="00990954"/>
    <w:rsid w:val="00991454"/>
    <w:rsid w:val="009A38AC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6011B"/>
    <w:rsid w:val="00A60A1B"/>
    <w:rsid w:val="00A62A8F"/>
    <w:rsid w:val="00A66AAE"/>
    <w:rsid w:val="00A701EF"/>
    <w:rsid w:val="00A720AC"/>
    <w:rsid w:val="00A8014E"/>
    <w:rsid w:val="00A80E96"/>
    <w:rsid w:val="00A81092"/>
    <w:rsid w:val="00A83846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905"/>
    <w:rsid w:val="00AD7CC6"/>
    <w:rsid w:val="00AE0CA4"/>
    <w:rsid w:val="00AF63AC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6FDA"/>
    <w:rsid w:val="00B7721F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2954"/>
    <w:rsid w:val="00CC2CB3"/>
    <w:rsid w:val="00CC69EC"/>
    <w:rsid w:val="00CC6B56"/>
    <w:rsid w:val="00CD47E6"/>
    <w:rsid w:val="00CD522F"/>
    <w:rsid w:val="00CE19E4"/>
    <w:rsid w:val="00CE2286"/>
    <w:rsid w:val="00CE3AB7"/>
    <w:rsid w:val="00CE3FAD"/>
    <w:rsid w:val="00CF192D"/>
    <w:rsid w:val="00CF6DF2"/>
    <w:rsid w:val="00CF776C"/>
    <w:rsid w:val="00D01B67"/>
    <w:rsid w:val="00D06740"/>
    <w:rsid w:val="00D069BF"/>
    <w:rsid w:val="00D07F1C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DF1F8C"/>
    <w:rsid w:val="00E0114A"/>
    <w:rsid w:val="00E02A23"/>
    <w:rsid w:val="00E03D5E"/>
    <w:rsid w:val="00E05C80"/>
    <w:rsid w:val="00E15EAA"/>
    <w:rsid w:val="00E216B6"/>
    <w:rsid w:val="00E22C51"/>
    <w:rsid w:val="00E23EB6"/>
    <w:rsid w:val="00E37880"/>
    <w:rsid w:val="00E37FB1"/>
    <w:rsid w:val="00E53A29"/>
    <w:rsid w:val="00E5434A"/>
    <w:rsid w:val="00E54D06"/>
    <w:rsid w:val="00E661B2"/>
    <w:rsid w:val="00E76AA3"/>
    <w:rsid w:val="00E917C1"/>
    <w:rsid w:val="00E923E3"/>
    <w:rsid w:val="00E94414"/>
    <w:rsid w:val="00E9573C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B38"/>
    <w:rsid w:val="00F12028"/>
    <w:rsid w:val="00F16D40"/>
    <w:rsid w:val="00F171FF"/>
    <w:rsid w:val="00F17771"/>
    <w:rsid w:val="00F179B8"/>
    <w:rsid w:val="00F24098"/>
    <w:rsid w:val="00F240FA"/>
    <w:rsid w:val="00F261E6"/>
    <w:rsid w:val="00F325EC"/>
    <w:rsid w:val="00F3303A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00D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A00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barlen-herbigr@peinemarketing.de" TargetMode="External"/><Relationship Id="rId1" Type="http://schemas.openxmlformats.org/officeDocument/2006/relationships/hyperlink" Target="mailto:barlen-herbigr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ACDA-4789-0542-95BC-AF00EA1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3243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EDV Peine Marketing GmbH</cp:lastModifiedBy>
  <cp:revision>7</cp:revision>
  <cp:lastPrinted>2022-01-10T11:44:00Z</cp:lastPrinted>
  <dcterms:created xsi:type="dcterms:W3CDTF">2022-02-23T11:34:00Z</dcterms:created>
  <dcterms:modified xsi:type="dcterms:W3CDTF">2022-02-23T13:56:00Z</dcterms:modified>
</cp:coreProperties>
</file>